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3BF3E" w14:textId="1085F53A" w:rsidR="004F6EA1" w:rsidRPr="00704130" w:rsidRDefault="00AF10CC" w:rsidP="001960D7">
      <w:pPr>
        <w:spacing w:after="120" w:line="259" w:lineRule="auto"/>
        <w:ind w:left="0" w:firstLine="0"/>
        <w:jc w:val="center"/>
        <w:rPr>
          <w:b/>
          <w:bCs/>
          <w:sz w:val="28"/>
          <w:szCs w:val="28"/>
        </w:rPr>
      </w:pPr>
      <w:r>
        <w:rPr>
          <w:b/>
          <w:bCs/>
          <w:sz w:val="28"/>
          <w:szCs w:val="28"/>
          <w:u w:color="000000"/>
        </w:rPr>
        <w:t>V</w:t>
      </w:r>
      <w:r w:rsidR="00704130" w:rsidRPr="00704130">
        <w:rPr>
          <w:b/>
          <w:bCs/>
          <w:sz w:val="28"/>
          <w:szCs w:val="28"/>
          <w:u w:color="000000"/>
        </w:rPr>
        <w:t>olunteers Agreement for</w:t>
      </w:r>
      <w:r w:rsidR="004F6EA1" w:rsidRPr="00704130">
        <w:rPr>
          <w:b/>
          <w:bCs/>
          <w:sz w:val="28"/>
          <w:szCs w:val="28"/>
          <w:u w:color="000000"/>
        </w:rPr>
        <w:t xml:space="preserve"> Independent Members of the Taskforce</w:t>
      </w:r>
      <w:r w:rsidR="004F6EA1" w:rsidRPr="00704130">
        <w:rPr>
          <w:b/>
          <w:bCs/>
          <w:sz w:val="28"/>
          <w:szCs w:val="28"/>
        </w:rPr>
        <w:t xml:space="preserve"> </w:t>
      </w:r>
    </w:p>
    <w:p w14:paraId="081C92AE" w14:textId="77777777" w:rsidR="004F6EA1" w:rsidRPr="006F49A2" w:rsidRDefault="004F6EA1" w:rsidP="004F6EA1">
      <w:pPr>
        <w:spacing w:before="120" w:after="120" w:line="259" w:lineRule="auto"/>
        <w:ind w:left="0" w:firstLine="0"/>
        <w:jc w:val="center"/>
        <w:rPr>
          <w:sz w:val="24"/>
        </w:rPr>
      </w:pPr>
    </w:p>
    <w:p w14:paraId="7BB30107" w14:textId="77777777" w:rsidR="00704130" w:rsidRPr="00704130" w:rsidRDefault="00704130" w:rsidP="004F6EA1">
      <w:pPr>
        <w:spacing w:before="120" w:after="120"/>
        <w:rPr>
          <w:sz w:val="24"/>
          <w:u w:val="single"/>
        </w:rPr>
      </w:pPr>
      <w:r w:rsidRPr="00704130">
        <w:rPr>
          <w:sz w:val="24"/>
          <w:u w:val="single"/>
        </w:rPr>
        <w:t>Code of Conduct</w:t>
      </w:r>
    </w:p>
    <w:p w14:paraId="1F15F363" w14:textId="1F26D473" w:rsidR="004F6EA1" w:rsidRPr="001960D7" w:rsidRDefault="004F6EA1" w:rsidP="001960D7">
      <w:pPr>
        <w:spacing w:before="120" w:after="120"/>
        <w:rPr>
          <w:sz w:val="24"/>
        </w:rPr>
      </w:pPr>
      <w:r w:rsidRPr="006F49A2">
        <w:rPr>
          <w:sz w:val="24"/>
        </w:rPr>
        <w:t>Race Equity Taskforce (RET)</w:t>
      </w:r>
      <w:r w:rsidR="00A37427">
        <w:rPr>
          <w:sz w:val="24"/>
        </w:rPr>
        <w:t xml:space="preserve"> members</w:t>
      </w:r>
      <w:r w:rsidRPr="006F49A2">
        <w:rPr>
          <w:sz w:val="24"/>
        </w:rPr>
        <w:t xml:space="preserve"> are expected to uphold the highest standards of integrity, transparency and collaboration.  This Code of Conduct outlines the principles and behaviours required to maintain the RET’s independence, credibility and strategic impact.</w:t>
      </w:r>
    </w:p>
    <w:p w14:paraId="2826D709" w14:textId="1BD2D50E" w:rsidR="004F6EA1" w:rsidRPr="006F49A2" w:rsidRDefault="004F6EA1" w:rsidP="001960D7">
      <w:pPr>
        <w:tabs>
          <w:tab w:val="left" w:pos="3570"/>
        </w:tabs>
        <w:spacing w:before="360" w:after="120"/>
        <w:ind w:left="11" w:hanging="11"/>
        <w:rPr>
          <w:b/>
          <w:bCs/>
          <w:sz w:val="24"/>
        </w:rPr>
      </w:pPr>
      <w:r w:rsidRPr="006F49A2">
        <w:rPr>
          <w:b/>
          <w:bCs/>
          <w:sz w:val="24"/>
        </w:rPr>
        <w:t>Principles and Commitments:</w:t>
      </w:r>
      <w:r w:rsidRPr="006F49A2">
        <w:rPr>
          <w:b/>
          <w:bCs/>
          <w:sz w:val="24"/>
        </w:rPr>
        <w:tab/>
      </w:r>
    </w:p>
    <w:p w14:paraId="45DE969F" w14:textId="1163F692" w:rsidR="004F6EA1" w:rsidRPr="006F49A2" w:rsidRDefault="004F6EA1" w:rsidP="004F6EA1">
      <w:pPr>
        <w:numPr>
          <w:ilvl w:val="0"/>
          <w:numId w:val="16"/>
        </w:numPr>
        <w:tabs>
          <w:tab w:val="left" w:pos="3570"/>
        </w:tabs>
        <w:spacing w:before="120" w:after="120"/>
        <w:rPr>
          <w:sz w:val="24"/>
        </w:rPr>
      </w:pPr>
      <w:r w:rsidRPr="006F49A2">
        <w:rPr>
          <w:b/>
          <w:bCs/>
          <w:sz w:val="24"/>
        </w:rPr>
        <w:t xml:space="preserve">Fulfilment &amp; Integrity: </w:t>
      </w:r>
      <w:r w:rsidRPr="006F49A2">
        <w:rPr>
          <w:sz w:val="24"/>
        </w:rPr>
        <w:t>I will fulfil my role responsibly, upholding the Taskforce’s strategic purpose with honesty, transparency, and professionalism.</w:t>
      </w:r>
    </w:p>
    <w:p w14:paraId="074521A4" w14:textId="77777777" w:rsidR="004F6EA1" w:rsidRPr="006F49A2" w:rsidRDefault="004F6EA1" w:rsidP="004F6EA1">
      <w:pPr>
        <w:numPr>
          <w:ilvl w:val="0"/>
          <w:numId w:val="16"/>
        </w:numPr>
        <w:tabs>
          <w:tab w:val="left" w:pos="3570"/>
        </w:tabs>
        <w:spacing w:before="120" w:after="120"/>
        <w:rPr>
          <w:b/>
          <w:bCs/>
          <w:sz w:val="24"/>
        </w:rPr>
      </w:pPr>
      <w:r w:rsidRPr="006F49A2">
        <w:rPr>
          <w:b/>
          <w:bCs/>
          <w:sz w:val="24"/>
        </w:rPr>
        <w:t xml:space="preserve">Champion Equity: </w:t>
      </w:r>
      <w:r w:rsidRPr="006F49A2">
        <w:rPr>
          <w:sz w:val="24"/>
        </w:rPr>
        <w:t>I will actively promote racial equity, intersectionality, and allyship for all communities and protected groups.</w:t>
      </w:r>
    </w:p>
    <w:p w14:paraId="14C46ABB" w14:textId="77777777" w:rsidR="009B4760" w:rsidRPr="006F49A2" w:rsidRDefault="009B4760" w:rsidP="009B4760">
      <w:pPr>
        <w:numPr>
          <w:ilvl w:val="0"/>
          <w:numId w:val="16"/>
        </w:numPr>
        <w:tabs>
          <w:tab w:val="left" w:pos="3570"/>
        </w:tabs>
        <w:spacing w:before="120" w:after="120"/>
        <w:rPr>
          <w:b/>
          <w:bCs/>
          <w:sz w:val="24"/>
        </w:rPr>
      </w:pPr>
      <w:r w:rsidRPr="006F49A2">
        <w:rPr>
          <w:b/>
          <w:bCs/>
          <w:sz w:val="24"/>
        </w:rPr>
        <w:t xml:space="preserve">Community Representation: </w:t>
      </w:r>
      <w:r w:rsidRPr="006F49A2">
        <w:rPr>
          <w:sz w:val="24"/>
        </w:rPr>
        <w:t>I will work with and represent the interests of all communities, beyond my own background.</w:t>
      </w:r>
    </w:p>
    <w:p w14:paraId="5F17EFA0" w14:textId="77777777" w:rsidR="004F6EA1" w:rsidRPr="006F49A2" w:rsidRDefault="004F6EA1" w:rsidP="004F6EA1">
      <w:pPr>
        <w:numPr>
          <w:ilvl w:val="0"/>
          <w:numId w:val="16"/>
        </w:numPr>
        <w:tabs>
          <w:tab w:val="left" w:pos="3570"/>
        </w:tabs>
        <w:spacing w:before="120" w:after="120"/>
        <w:rPr>
          <w:b/>
          <w:bCs/>
          <w:sz w:val="24"/>
        </w:rPr>
      </w:pPr>
      <w:r w:rsidRPr="006F49A2">
        <w:rPr>
          <w:b/>
          <w:bCs/>
          <w:sz w:val="24"/>
        </w:rPr>
        <w:t xml:space="preserve">Evidence &amp; Accountability: </w:t>
      </w:r>
      <w:r w:rsidRPr="006F49A2">
        <w:rPr>
          <w:sz w:val="24"/>
        </w:rPr>
        <w:t>I will base decisions on evidence, support transparency, and hold myself and others accountable.</w:t>
      </w:r>
    </w:p>
    <w:p w14:paraId="5921C660" w14:textId="5FF1DA26" w:rsidR="009B4760" w:rsidRPr="006F49A2" w:rsidRDefault="009B4760" w:rsidP="009B4760">
      <w:pPr>
        <w:numPr>
          <w:ilvl w:val="0"/>
          <w:numId w:val="16"/>
        </w:numPr>
        <w:tabs>
          <w:tab w:val="left" w:pos="3570"/>
        </w:tabs>
        <w:spacing w:before="120" w:after="120"/>
        <w:rPr>
          <w:b/>
          <w:bCs/>
          <w:sz w:val="24"/>
        </w:rPr>
      </w:pPr>
      <w:r w:rsidRPr="006F49A2">
        <w:rPr>
          <w:b/>
          <w:bCs/>
          <w:sz w:val="24"/>
        </w:rPr>
        <w:t>Leadership &amp; Challenge:</w:t>
      </w:r>
      <w:r w:rsidRPr="006F49A2">
        <w:rPr>
          <w:sz w:val="24"/>
        </w:rPr>
        <w:t xml:space="preserve"> I will promote inclusive leadership and constructively challenge for positive change, including through allyship, coproduction and accountability.</w:t>
      </w:r>
    </w:p>
    <w:p w14:paraId="178C3E9A" w14:textId="2329E8A2" w:rsidR="004F6EA1" w:rsidRPr="006F49A2" w:rsidRDefault="004F6EA1" w:rsidP="004F6EA1">
      <w:pPr>
        <w:numPr>
          <w:ilvl w:val="0"/>
          <w:numId w:val="16"/>
        </w:numPr>
        <w:tabs>
          <w:tab w:val="left" w:pos="3570"/>
        </w:tabs>
        <w:spacing w:before="120" w:after="120"/>
        <w:rPr>
          <w:b/>
          <w:bCs/>
          <w:sz w:val="24"/>
        </w:rPr>
      </w:pPr>
      <w:r w:rsidRPr="006F49A2">
        <w:rPr>
          <w:b/>
          <w:bCs/>
          <w:sz w:val="24"/>
        </w:rPr>
        <w:t xml:space="preserve">Active Participation: </w:t>
      </w:r>
      <w:r w:rsidRPr="006F49A2">
        <w:rPr>
          <w:sz w:val="24"/>
        </w:rPr>
        <w:t>I will commit the required time and prepare for and contribute to meetings, fostering respectful collaboration, inclusion and impact.</w:t>
      </w:r>
    </w:p>
    <w:p w14:paraId="45E79FB7" w14:textId="77777777" w:rsidR="009B4760" w:rsidRPr="006F49A2" w:rsidRDefault="009B4760" w:rsidP="009B4760">
      <w:pPr>
        <w:numPr>
          <w:ilvl w:val="0"/>
          <w:numId w:val="16"/>
        </w:numPr>
        <w:tabs>
          <w:tab w:val="left" w:pos="3570"/>
        </w:tabs>
        <w:spacing w:before="120" w:after="120"/>
        <w:rPr>
          <w:b/>
          <w:bCs/>
          <w:sz w:val="24"/>
        </w:rPr>
      </w:pPr>
      <w:r w:rsidRPr="006F49A2">
        <w:rPr>
          <w:b/>
          <w:bCs/>
          <w:sz w:val="24"/>
        </w:rPr>
        <w:t>Public Interest:</w:t>
      </w:r>
      <w:r w:rsidRPr="006F49A2">
        <w:rPr>
          <w:sz w:val="24"/>
        </w:rPr>
        <w:t xml:space="preserve"> I will act impartially in the public interest, prioritising disadvantaged and racialised communities above personal or political interests.</w:t>
      </w:r>
    </w:p>
    <w:p w14:paraId="0BF8A398" w14:textId="77777777" w:rsidR="009B4760" w:rsidRPr="006F49A2" w:rsidRDefault="009B4760" w:rsidP="009B4760">
      <w:pPr>
        <w:numPr>
          <w:ilvl w:val="0"/>
          <w:numId w:val="16"/>
        </w:numPr>
        <w:tabs>
          <w:tab w:val="left" w:pos="3570"/>
        </w:tabs>
        <w:spacing w:before="120" w:after="120"/>
        <w:rPr>
          <w:b/>
          <w:bCs/>
          <w:sz w:val="24"/>
        </w:rPr>
      </w:pPr>
      <w:r w:rsidRPr="006F49A2">
        <w:rPr>
          <w:b/>
          <w:bCs/>
          <w:sz w:val="24"/>
        </w:rPr>
        <w:t xml:space="preserve">Confidentiality: </w:t>
      </w:r>
      <w:r w:rsidRPr="006F49A2">
        <w:rPr>
          <w:sz w:val="24"/>
        </w:rPr>
        <w:t xml:space="preserve">I will respect confidentiality and comply with the WMCA’s data protection policies: </w:t>
      </w:r>
      <w:hyperlink r:id="rId7">
        <w:r w:rsidRPr="006F49A2">
          <w:rPr>
            <w:color w:val="0000FF"/>
            <w:sz w:val="24"/>
            <w:u w:val="single" w:color="0000FF"/>
          </w:rPr>
          <w:t>https://www.wmca.org.uk/policies</w:t>
        </w:r>
      </w:hyperlink>
      <w:hyperlink r:id="rId8">
        <w:r w:rsidRPr="006F49A2">
          <w:rPr>
            <w:sz w:val="24"/>
          </w:rPr>
          <w:t xml:space="preserve"> </w:t>
        </w:r>
      </w:hyperlink>
    </w:p>
    <w:p w14:paraId="7831F9AD" w14:textId="77777777" w:rsidR="00237DDE" w:rsidRPr="00176F24" w:rsidRDefault="00237DDE" w:rsidP="00237DDE">
      <w:pPr>
        <w:numPr>
          <w:ilvl w:val="0"/>
          <w:numId w:val="16"/>
        </w:numPr>
        <w:tabs>
          <w:tab w:val="left" w:pos="3570"/>
        </w:tabs>
        <w:spacing w:before="120" w:after="120"/>
        <w:rPr>
          <w:sz w:val="24"/>
        </w:rPr>
      </w:pPr>
      <w:r>
        <w:rPr>
          <w:b/>
          <w:bCs/>
          <w:sz w:val="24"/>
        </w:rPr>
        <w:t xml:space="preserve">Communications: </w:t>
      </w:r>
      <w:r>
        <w:rPr>
          <w:sz w:val="24"/>
        </w:rPr>
        <w:t>I will abide by the communications guidelines enclosed.</w:t>
      </w:r>
    </w:p>
    <w:p w14:paraId="51530E15" w14:textId="16BD3A68" w:rsidR="004F6EA1" w:rsidRPr="006F49A2" w:rsidRDefault="004F6EA1" w:rsidP="004F6EA1">
      <w:pPr>
        <w:numPr>
          <w:ilvl w:val="0"/>
          <w:numId w:val="16"/>
        </w:numPr>
        <w:tabs>
          <w:tab w:val="left" w:pos="3570"/>
        </w:tabs>
        <w:spacing w:before="120" w:after="120"/>
        <w:rPr>
          <w:sz w:val="24"/>
        </w:rPr>
      </w:pPr>
      <w:r w:rsidRPr="006F49A2">
        <w:rPr>
          <w:b/>
          <w:bCs/>
          <w:sz w:val="24"/>
        </w:rPr>
        <w:t xml:space="preserve">Conflict of Interest: </w:t>
      </w:r>
      <w:r w:rsidRPr="006F49A2">
        <w:rPr>
          <w:sz w:val="24"/>
        </w:rPr>
        <w:t>I will declare any conflicts of interest, avoid gifts or undue influence, and follow the Taskforce’s procedures to maintain trust and independence.</w:t>
      </w:r>
    </w:p>
    <w:p w14:paraId="2C6ADC20" w14:textId="5B22BC9E" w:rsidR="004F6EA1" w:rsidRPr="00704130" w:rsidRDefault="004F6EA1" w:rsidP="00704130">
      <w:pPr>
        <w:numPr>
          <w:ilvl w:val="0"/>
          <w:numId w:val="16"/>
        </w:numPr>
        <w:tabs>
          <w:tab w:val="left" w:pos="3570"/>
        </w:tabs>
        <w:spacing w:before="120" w:after="120"/>
        <w:rPr>
          <w:b/>
          <w:bCs/>
          <w:sz w:val="24"/>
        </w:rPr>
      </w:pPr>
      <w:r w:rsidRPr="006F49A2">
        <w:rPr>
          <w:b/>
          <w:bCs/>
          <w:sz w:val="24"/>
        </w:rPr>
        <w:t xml:space="preserve">Complaints: </w:t>
      </w:r>
      <w:r w:rsidRPr="006F49A2">
        <w:rPr>
          <w:sz w:val="24"/>
        </w:rPr>
        <w:t>I will report any concerns appropriately, in line with the Taskforce’s complaints procedure.</w:t>
      </w:r>
    </w:p>
    <w:p w14:paraId="01AA63D3" w14:textId="77777777" w:rsidR="00704130" w:rsidRDefault="00704130" w:rsidP="001960D7">
      <w:pPr>
        <w:spacing w:before="240" w:after="0"/>
        <w:ind w:left="11" w:hanging="11"/>
        <w:rPr>
          <w:sz w:val="24"/>
        </w:rPr>
      </w:pPr>
    </w:p>
    <w:p w14:paraId="1F39BAB1" w14:textId="2343F8BE" w:rsidR="009B4760" w:rsidRPr="006F49A2" w:rsidRDefault="004F6EA1" w:rsidP="00704130">
      <w:pPr>
        <w:spacing w:before="120" w:after="360"/>
        <w:ind w:left="11" w:hanging="11"/>
        <w:rPr>
          <w:sz w:val="24"/>
        </w:rPr>
      </w:pPr>
      <w:r w:rsidRPr="006F49A2">
        <w:rPr>
          <w:sz w:val="24"/>
        </w:rPr>
        <w:t xml:space="preserve">Signed ………………………………………………………. </w:t>
      </w:r>
    </w:p>
    <w:p w14:paraId="775B33C5" w14:textId="36DBBA8F" w:rsidR="004F6EA1" w:rsidRPr="006F49A2" w:rsidRDefault="004F6EA1" w:rsidP="00704130">
      <w:pPr>
        <w:spacing w:before="360" w:after="360"/>
        <w:rPr>
          <w:sz w:val="24"/>
        </w:rPr>
      </w:pPr>
      <w:r w:rsidRPr="006F49A2">
        <w:rPr>
          <w:sz w:val="24"/>
        </w:rPr>
        <w:t>Name…………………………………………………………</w:t>
      </w:r>
    </w:p>
    <w:p w14:paraId="00DE0834" w14:textId="1BBE260D" w:rsidR="004F6EA1" w:rsidRPr="006F49A2" w:rsidRDefault="004F6EA1" w:rsidP="00704130">
      <w:pPr>
        <w:spacing w:before="360" w:after="360"/>
        <w:rPr>
          <w:sz w:val="24"/>
        </w:rPr>
      </w:pPr>
      <w:r w:rsidRPr="006F49A2">
        <w:rPr>
          <w:sz w:val="24"/>
        </w:rPr>
        <w:t xml:space="preserve">Date…………………………………………………………… </w:t>
      </w:r>
    </w:p>
    <w:p w14:paraId="4754EFEE" w14:textId="77777777" w:rsidR="001960D7" w:rsidRDefault="001960D7" w:rsidP="001960D7">
      <w:pPr>
        <w:spacing w:before="120" w:after="120" w:line="259" w:lineRule="auto"/>
        <w:ind w:left="0" w:firstLine="0"/>
        <w:rPr>
          <w:sz w:val="24"/>
          <w:u w:val="single"/>
        </w:rPr>
      </w:pPr>
      <w:r>
        <w:rPr>
          <w:sz w:val="24"/>
          <w:u w:val="single"/>
        </w:rPr>
        <w:lastRenderedPageBreak/>
        <w:t>Communications Guidelines</w:t>
      </w:r>
    </w:p>
    <w:p w14:paraId="20855F18" w14:textId="612450BA" w:rsidR="001960D7" w:rsidRDefault="001960D7" w:rsidP="001960D7">
      <w:pPr>
        <w:spacing w:before="120" w:after="120" w:line="259" w:lineRule="auto"/>
        <w:ind w:left="0" w:firstLine="0"/>
        <w:rPr>
          <w:sz w:val="24"/>
        </w:rPr>
      </w:pPr>
      <w:r>
        <w:rPr>
          <w:sz w:val="24"/>
        </w:rPr>
        <w:t>Taskforce members shou</w:t>
      </w:r>
      <w:r w:rsidR="00237DDE">
        <w:rPr>
          <w:sz w:val="24"/>
        </w:rPr>
        <w:t>ld</w:t>
      </w:r>
      <w:r>
        <w:rPr>
          <w:sz w:val="24"/>
        </w:rPr>
        <w:t>:</w:t>
      </w:r>
    </w:p>
    <w:p w14:paraId="379DE932" w14:textId="77777777" w:rsidR="001960D7" w:rsidRDefault="001960D7" w:rsidP="001960D7">
      <w:pPr>
        <w:pStyle w:val="ListParagraph"/>
        <w:numPr>
          <w:ilvl w:val="0"/>
          <w:numId w:val="30"/>
        </w:numPr>
        <w:spacing w:before="120" w:after="120" w:line="259" w:lineRule="auto"/>
        <w:contextualSpacing w:val="0"/>
        <w:rPr>
          <w:sz w:val="24"/>
        </w:rPr>
      </w:pPr>
      <w:r w:rsidRPr="001960D7">
        <w:rPr>
          <w:b/>
          <w:bCs/>
          <w:sz w:val="24"/>
        </w:rPr>
        <w:t>Network</w:t>
      </w:r>
      <w:r>
        <w:rPr>
          <w:b/>
          <w:bCs/>
          <w:sz w:val="24"/>
        </w:rPr>
        <w:t>ing</w:t>
      </w:r>
      <w:r w:rsidRPr="001960D7">
        <w:rPr>
          <w:b/>
          <w:bCs/>
          <w:sz w:val="24"/>
        </w:rPr>
        <w:t>:</w:t>
      </w:r>
      <w:r>
        <w:rPr>
          <w:sz w:val="24"/>
        </w:rPr>
        <w:t xml:space="preserve"> RET members are encouraged to actively engage business networks and share insights using publicly available WMCA/ Mayoral materials.</w:t>
      </w:r>
    </w:p>
    <w:p w14:paraId="4007F5F6" w14:textId="77777777" w:rsidR="001960D7" w:rsidRDefault="001960D7" w:rsidP="001960D7">
      <w:pPr>
        <w:pStyle w:val="ListParagraph"/>
        <w:numPr>
          <w:ilvl w:val="0"/>
          <w:numId w:val="30"/>
        </w:numPr>
        <w:spacing w:before="120" w:after="120" w:line="259" w:lineRule="auto"/>
        <w:contextualSpacing w:val="0"/>
        <w:rPr>
          <w:sz w:val="24"/>
        </w:rPr>
      </w:pPr>
      <w:r w:rsidRPr="001960D7">
        <w:rPr>
          <w:b/>
          <w:bCs/>
          <w:sz w:val="24"/>
        </w:rPr>
        <w:t>Public Profile:</w:t>
      </w:r>
      <w:r>
        <w:rPr>
          <w:sz w:val="24"/>
        </w:rPr>
        <w:t xml:space="preserve"> RET members may reference their Taskforce role on LinkedIn / social media/ CV’s (post declaration of interests), provided it is not for personal promotion.</w:t>
      </w:r>
    </w:p>
    <w:p w14:paraId="0C73AD32" w14:textId="77777777" w:rsidR="001960D7" w:rsidRDefault="001960D7" w:rsidP="001960D7">
      <w:pPr>
        <w:pStyle w:val="ListParagraph"/>
        <w:numPr>
          <w:ilvl w:val="0"/>
          <w:numId w:val="30"/>
        </w:numPr>
        <w:spacing w:before="120" w:after="120" w:line="259" w:lineRule="auto"/>
        <w:contextualSpacing w:val="0"/>
        <w:rPr>
          <w:sz w:val="24"/>
        </w:rPr>
      </w:pPr>
      <w:r w:rsidRPr="001960D7">
        <w:rPr>
          <w:b/>
          <w:bCs/>
          <w:sz w:val="24"/>
        </w:rPr>
        <w:t>Professionalism:</w:t>
      </w:r>
      <w:r w:rsidRPr="001960D7">
        <w:rPr>
          <w:sz w:val="24"/>
        </w:rPr>
        <w:t xml:space="preserve"> </w:t>
      </w:r>
      <w:r w:rsidRPr="00143C00">
        <w:rPr>
          <w:sz w:val="24"/>
        </w:rPr>
        <w:t>All communications must be factual, respectful, and considerate of differing viewpoints.</w:t>
      </w:r>
    </w:p>
    <w:p w14:paraId="4CC80DF0" w14:textId="77777777" w:rsidR="001960D7" w:rsidRPr="00E2017C" w:rsidRDefault="001960D7" w:rsidP="001960D7">
      <w:pPr>
        <w:pStyle w:val="ListParagraph"/>
        <w:numPr>
          <w:ilvl w:val="0"/>
          <w:numId w:val="30"/>
        </w:numPr>
        <w:spacing w:before="120" w:after="120" w:line="259" w:lineRule="auto"/>
        <w:contextualSpacing w:val="0"/>
        <w:rPr>
          <w:sz w:val="24"/>
        </w:rPr>
      </w:pPr>
      <w:r w:rsidRPr="001960D7">
        <w:rPr>
          <w:b/>
          <w:bCs/>
          <w:sz w:val="24"/>
        </w:rPr>
        <w:t>Personal Capacity:</w:t>
      </w:r>
      <w:r w:rsidRPr="001960D7">
        <w:rPr>
          <w:sz w:val="24"/>
        </w:rPr>
        <w:t xml:space="preserve"> </w:t>
      </w:r>
      <w:r w:rsidRPr="00143C00">
        <w:rPr>
          <w:sz w:val="24"/>
        </w:rPr>
        <w:t xml:space="preserve">When commenting publicly, </w:t>
      </w:r>
      <w:r>
        <w:rPr>
          <w:sz w:val="24"/>
        </w:rPr>
        <w:t xml:space="preserve">RET members must </w:t>
      </w:r>
      <w:r w:rsidRPr="00143C00">
        <w:rPr>
          <w:sz w:val="24"/>
        </w:rPr>
        <w:t>clarify you are speaking personally, not for the Mayor, WMCA, or Taskforce.</w:t>
      </w:r>
    </w:p>
    <w:p w14:paraId="31CB8190" w14:textId="77777777" w:rsidR="001960D7" w:rsidRDefault="001960D7" w:rsidP="001960D7">
      <w:pPr>
        <w:spacing w:before="120" w:after="120" w:line="259" w:lineRule="auto"/>
        <w:ind w:left="0" w:firstLine="0"/>
        <w:rPr>
          <w:sz w:val="24"/>
        </w:rPr>
      </w:pPr>
      <w:r>
        <w:rPr>
          <w:sz w:val="24"/>
        </w:rPr>
        <w:t>Restrictions:</w:t>
      </w:r>
    </w:p>
    <w:p w14:paraId="67362ED4" w14:textId="77777777" w:rsidR="001960D7" w:rsidRDefault="001960D7" w:rsidP="001960D7">
      <w:pPr>
        <w:pStyle w:val="ListParagraph"/>
        <w:numPr>
          <w:ilvl w:val="0"/>
          <w:numId w:val="29"/>
        </w:numPr>
        <w:spacing w:before="120" w:after="120" w:line="259" w:lineRule="auto"/>
        <w:ind w:left="714" w:hanging="357"/>
        <w:contextualSpacing w:val="0"/>
        <w:rPr>
          <w:sz w:val="24"/>
        </w:rPr>
      </w:pPr>
      <w:r w:rsidRPr="001960D7">
        <w:rPr>
          <w:b/>
          <w:bCs/>
          <w:sz w:val="24"/>
        </w:rPr>
        <w:t xml:space="preserve">Do not </w:t>
      </w:r>
      <w:r w:rsidRPr="00DF27A3">
        <w:rPr>
          <w:sz w:val="24"/>
        </w:rPr>
        <w:t>engage media on Taskforce</w:t>
      </w:r>
      <w:r>
        <w:rPr>
          <w:sz w:val="24"/>
        </w:rPr>
        <w:t>, WMCA</w:t>
      </w:r>
      <w:r w:rsidRPr="00DF27A3">
        <w:rPr>
          <w:sz w:val="24"/>
        </w:rPr>
        <w:t xml:space="preserve"> or Mayoral policy without prior clearance from the WMCA and Mayor’s office</w:t>
      </w:r>
      <w:r>
        <w:rPr>
          <w:sz w:val="24"/>
        </w:rPr>
        <w:t>.</w:t>
      </w:r>
    </w:p>
    <w:p w14:paraId="24AF59BA" w14:textId="77777777" w:rsidR="001960D7" w:rsidRPr="00DF27A3" w:rsidRDefault="001960D7" w:rsidP="001960D7">
      <w:pPr>
        <w:pStyle w:val="ListParagraph"/>
        <w:numPr>
          <w:ilvl w:val="0"/>
          <w:numId w:val="29"/>
        </w:numPr>
        <w:spacing w:before="120" w:after="120" w:line="259" w:lineRule="auto"/>
        <w:ind w:left="714" w:hanging="357"/>
        <w:contextualSpacing w:val="0"/>
        <w:rPr>
          <w:sz w:val="24"/>
        </w:rPr>
      </w:pPr>
      <w:r w:rsidRPr="001960D7">
        <w:rPr>
          <w:b/>
          <w:bCs/>
          <w:sz w:val="24"/>
        </w:rPr>
        <w:t>Do not</w:t>
      </w:r>
      <w:r w:rsidRPr="00DF27A3">
        <w:rPr>
          <w:sz w:val="24"/>
        </w:rPr>
        <w:t xml:space="preserve"> speak on behalf of the Mayor, Region, WMCA or Taskforce unless formally designated</w:t>
      </w:r>
      <w:r>
        <w:rPr>
          <w:sz w:val="24"/>
        </w:rPr>
        <w:t>.</w:t>
      </w:r>
    </w:p>
    <w:p w14:paraId="7CA3BE28" w14:textId="77777777" w:rsidR="007F627E" w:rsidRDefault="007F627E" w:rsidP="6FF3F62F">
      <w:pPr>
        <w:spacing w:before="120" w:after="120" w:line="259" w:lineRule="auto"/>
        <w:ind w:left="0" w:firstLine="0"/>
        <w:rPr>
          <w:sz w:val="24"/>
          <w:u w:val="single"/>
        </w:rPr>
      </w:pPr>
    </w:p>
    <w:p w14:paraId="0CD388F7" w14:textId="52914097" w:rsidR="004F6EA1" w:rsidRPr="00744360" w:rsidRDefault="004F6EA1" w:rsidP="6F12C95B">
      <w:pPr>
        <w:spacing w:before="120" w:after="120" w:line="259" w:lineRule="auto"/>
        <w:ind w:left="0" w:firstLine="0"/>
        <w:rPr>
          <w:sz w:val="24"/>
          <w:u w:val="single"/>
        </w:rPr>
      </w:pPr>
      <w:r w:rsidRPr="6FF3F62F">
        <w:rPr>
          <w:sz w:val="24"/>
          <w:u w:val="single"/>
        </w:rPr>
        <w:t>Conflicts</w:t>
      </w:r>
      <w:r w:rsidRPr="6F12C95B">
        <w:rPr>
          <w:sz w:val="24"/>
          <w:u w:val="single"/>
        </w:rPr>
        <w:t xml:space="preserve"> of Interest</w:t>
      </w:r>
      <w:r w:rsidR="002C293C" w:rsidRPr="6F12C95B">
        <w:rPr>
          <w:sz w:val="24"/>
          <w:u w:val="single"/>
        </w:rPr>
        <w:t xml:space="preserve"> </w:t>
      </w:r>
    </w:p>
    <w:p w14:paraId="2A3A2653" w14:textId="5A349382" w:rsidR="004F6EA1" w:rsidRPr="00744360" w:rsidRDefault="004F6EA1" w:rsidP="004F6EA1">
      <w:pPr>
        <w:spacing w:before="120" w:after="120"/>
        <w:rPr>
          <w:sz w:val="24"/>
        </w:rPr>
      </w:pPr>
      <w:r w:rsidRPr="00744360">
        <w:rPr>
          <w:sz w:val="24"/>
        </w:rPr>
        <w:t>RET members may be involved in organisations that seek public sector funding for valid, impactful work. To maintain trust and integrity:</w:t>
      </w:r>
    </w:p>
    <w:p w14:paraId="13DD19A5" w14:textId="76B06AB8" w:rsidR="004F6EA1" w:rsidRPr="00744360" w:rsidRDefault="004F6EA1" w:rsidP="004F6EA1">
      <w:pPr>
        <w:numPr>
          <w:ilvl w:val="0"/>
          <w:numId w:val="8"/>
        </w:numPr>
        <w:spacing w:before="120" w:after="120" w:line="268" w:lineRule="auto"/>
        <w:rPr>
          <w:sz w:val="24"/>
        </w:rPr>
      </w:pPr>
      <w:r w:rsidRPr="00744360">
        <w:rPr>
          <w:b/>
          <w:bCs/>
          <w:sz w:val="24"/>
        </w:rPr>
        <w:t>Declare interests</w:t>
      </w:r>
      <w:r w:rsidRPr="00744360">
        <w:rPr>
          <w:sz w:val="24"/>
        </w:rPr>
        <w:t>: Members must disclose any links to funding bids or commissioned work.  They must complete an annual form to declare any organisations they are affiliated with and any funding they have applied for or received from WMCA or partners.</w:t>
      </w:r>
    </w:p>
    <w:p w14:paraId="242D7A1A" w14:textId="77777777" w:rsidR="004F6EA1" w:rsidRPr="00744360" w:rsidRDefault="004F6EA1" w:rsidP="004F6EA1">
      <w:pPr>
        <w:numPr>
          <w:ilvl w:val="0"/>
          <w:numId w:val="8"/>
        </w:numPr>
        <w:spacing w:before="120" w:after="120" w:line="268" w:lineRule="auto"/>
        <w:rPr>
          <w:sz w:val="24"/>
        </w:rPr>
      </w:pPr>
      <w:r w:rsidRPr="00744360">
        <w:rPr>
          <w:b/>
          <w:bCs/>
          <w:sz w:val="24"/>
        </w:rPr>
        <w:t>Avoid influence</w:t>
      </w:r>
      <w:r w:rsidRPr="00744360">
        <w:rPr>
          <w:sz w:val="24"/>
        </w:rPr>
        <w:t>: RET membership must not be used to gain advantage in funding decisions.  Members must not use their position to secure funding or influence commissioning outcomes.</w:t>
      </w:r>
    </w:p>
    <w:p w14:paraId="7FB202E5" w14:textId="77777777" w:rsidR="004F6EA1" w:rsidRPr="00744360" w:rsidRDefault="004F6EA1" w:rsidP="004F6EA1">
      <w:pPr>
        <w:numPr>
          <w:ilvl w:val="0"/>
          <w:numId w:val="8"/>
        </w:numPr>
        <w:spacing w:before="120" w:after="120" w:line="268" w:lineRule="auto"/>
        <w:rPr>
          <w:sz w:val="24"/>
        </w:rPr>
      </w:pPr>
      <w:r w:rsidRPr="00744360">
        <w:rPr>
          <w:b/>
          <w:bCs/>
          <w:sz w:val="24"/>
        </w:rPr>
        <w:t>Recuse when needed</w:t>
      </w:r>
      <w:r w:rsidRPr="00744360">
        <w:rPr>
          <w:sz w:val="24"/>
        </w:rPr>
        <w:t>: Members should step back from discussions where a conflict exists.</w:t>
      </w:r>
    </w:p>
    <w:p w14:paraId="6B260805" w14:textId="0032E3D7" w:rsidR="004F6EA1" w:rsidRPr="00744360" w:rsidRDefault="004F6EA1" w:rsidP="004F6EA1">
      <w:pPr>
        <w:numPr>
          <w:ilvl w:val="0"/>
          <w:numId w:val="8"/>
        </w:numPr>
        <w:spacing w:before="120" w:after="120" w:line="268" w:lineRule="auto"/>
        <w:rPr>
          <w:sz w:val="24"/>
        </w:rPr>
      </w:pPr>
      <w:r w:rsidRPr="00744360">
        <w:rPr>
          <w:b/>
          <w:bCs/>
          <w:sz w:val="24"/>
        </w:rPr>
        <w:t>Stay strategic</w:t>
      </w:r>
      <w:r w:rsidRPr="00744360">
        <w:rPr>
          <w:sz w:val="24"/>
        </w:rPr>
        <w:t>: RET’s role is to advise on systems and policy, not manage public funding or directly deliver projects.</w:t>
      </w:r>
    </w:p>
    <w:p w14:paraId="2D0E9956" w14:textId="77777777" w:rsidR="004F6EA1" w:rsidRPr="00744360" w:rsidRDefault="004F6EA1" w:rsidP="004F6EA1">
      <w:pPr>
        <w:spacing w:before="120" w:after="120"/>
        <w:ind w:left="0" w:firstLine="0"/>
        <w:rPr>
          <w:sz w:val="24"/>
        </w:rPr>
      </w:pPr>
    </w:p>
    <w:p w14:paraId="241D32EA" w14:textId="77777777" w:rsidR="004F6EA1" w:rsidRPr="00744360" w:rsidRDefault="004F6EA1" w:rsidP="009B4760">
      <w:pPr>
        <w:spacing w:before="120" w:after="120"/>
        <w:rPr>
          <w:sz w:val="24"/>
          <w:u w:val="single"/>
        </w:rPr>
      </w:pPr>
      <w:r w:rsidRPr="00744360">
        <w:rPr>
          <w:sz w:val="24"/>
          <w:u w:val="single"/>
        </w:rPr>
        <w:t xml:space="preserve">Complaints Procedure </w:t>
      </w:r>
    </w:p>
    <w:p w14:paraId="0F36F71B" w14:textId="77777777" w:rsidR="004F6EA1" w:rsidRPr="00744360" w:rsidRDefault="004F6EA1" w:rsidP="009B4760">
      <w:pPr>
        <w:numPr>
          <w:ilvl w:val="0"/>
          <w:numId w:val="6"/>
        </w:numPr>
        <w:spacing w:before="120" w:after="120" w:line="268" w:lineRule="auto"/>
        <w:ind w:hanging="360"/>
        <w:rPr>
          <w:sz w:val="24"/>
        </w:rPr>
      </w:pPr>
      <w:r w:rsidRPr="00744360">
        <w:rPr>
          <w:sz w:val="24"/>
        </w:rPr>
        <w:t xml:space="preserve">If a member of the Taskforce wishes to raise a concern about the activities of the RET or the behaviour of any RET member or an officer of WMCA they should refer their complaint in the first instance to the RET Chair or the RET Programme Manager. If this is not appropriate because of the nature of the concern the complaint </w:t>
      </w:r>
      <w:r w:rsidRPr="00744360">
        <w:rPr>
          <w:sz w:val="24"/>
        </w:rPr>
        <w:lastRenderedPageBreak/>
        <w:t>should be referred to the Head of Systems Change and Inclusion, or the Mayoral Office for matters of political concern.</w:t>
      </w:r>
    </w:p>
    <w:p w14:paraId="4AB26DD9" w14:textId="6CC02B24" w:rsidR="004F6EA1" w:rsidRPr="00744360" w:rsidRDefault="004F6EA1" w:rsidP="009B4760">
      <w:pPr>
        <w:numPr>
          <w:ilvl w:val="0"/>
          <w:numId w:val="6"/>
        </w:numPr>
        <w:spacing w:before="120" w:after="120" w:line="268" w:lineRule="auto"/>
        <w:ind w:hanging="360"/>
        <w:rPr>
          <w:sz w:val="24"/>
        </w:rPr>
      </w:pPr>
      <w:r w:rsidRPr="00744360">
        <w:rPr>
          <w:sz w:val="24"/>
        </w:rPr>
        <w:t xml:space="preserve">Receipt of the complaint will be acknowledged within 5 working days and the complainant will be advised whether the complaint is to be investigated under the WMCA’s Whistleblowing Procedure. </w:t>
      </w:r>
    </w:p>
    <w:p w14:paraId="3A2CE9A9" w14:textId="77777777" w:rsidR="004F6EA1" w:rsidRPr="00744360" w:rsidRDefault="004F6EA1" w:rsidP="009B4760">
      <w:pPr>
        <w:numPr>
          <w:ilvl w:val="0"/>
          <w:numId w:val="6"/>
        </w:numPr>
        <w:spacing w:before="120" w:after="120" w:line="268" w:lineRule="auto"/>
        <w:ind w:hanging="360"/>
        <w:rPr>
          <w:sz w:val="24"/>
        </w:rPr>
      </w:pPr>
      <w:r w:rsidRPr="00744360">
        <w:rPr>
          <w:sz w:val="24"/>
        </w:rPr>
        <w:t xml:space="preserve">The complainant will be notified of the results of any investigation unless this is prevented by statutory obligations of confidentiality.  </w:t>
      </w:r>
    </w:p>
    <w:p w14:paraId="680CCB57" w14:textId="77777777" w:rsidR="004F6EA1" w:rsidRPr="00744360" w:rsidRDefault="004F6EA1" w:rsidP="009B4760">
      <w:pPr>
        <w:spacing w:before="120" w:after="120" w:line="259" w:lineRule="auto"/>
        <w:ind w:left="0" w:firstLine="0"/>
        <w:rPr>
          <w:sz w:val="24"/>
        </w:rPr>
      </w:pPr>
      <w:r w:rsidRPr="00744360">
        <w:rPr>
          <w:sz w:val="24"/>
        </w:rPr>
        <w:t xml:space="preserve"> </w:t>
      </w:r>
    </w:p>
    <w:p w14:paraId="4DE1A55E" w14:textId="77777777" w:rsidR="004F6EA1" w:rsidRPr="00744360" w:rsidRDefault="004F6EA1" w:rsidP="009B4760">
      <w:pPr>
        <w:spacing w:before="120" w:after="120"/>
        <w:rPr>
          <w:sz w:val="24"/>
          <w:u w:val="single"/>
        </w:rPr>
      </w:pPr>
      <w:r w:rsidRPr="00744360">
        <w:rPr>
          <w:sz w:val="24"/>
          <w:u w:val="single"/>
        </w:rPr>
        <w:t xml:space="preserve">Membership term and resignation </w:t>
      </w:r>
    </w:p>
    <w:p w14:paraId="6491DC0A" w14:textId="23BA53CB" w:rsidR="004F6EA1" w:rsidRPr="00744360" w:rsidRDefault="004F6EA1" w:rsidP="004F6EA1">
      <w:pPr>
        <w:numPr>
          <w:ilvl w:val="0"/>
          <w:numId w:val="6"/>
        </w:numPr>
        <w:spacing w:before="120" w:after="120" w:line="268" w:lineRule="auto"/>
        <w:ind w:hanging="360"/>
        <w:jc w:val="both"/>
        <w:rPr>
          <w:sz w:val="24"/>
        </w:rPr>
      </w:pPr>
      <w:r w:rsidRPr="00744360">
        <w:rPr>
          <w:sz w:val="24"/>
        </w:rPr>
        <w:t xml:space="preserve">The appointment is for </w:t>
      </w:r>
      <w:r w:rsidR="009B4760" w:rsidRPr="00744360">
        <w:rPr>
          <w:sz w:val="24"/>
        </w:rPr>
        <w:t>a</w:t>
      </w:r>
      <w:r w:rsidRPr="00744360">
        <w:rPr>
          <w:sz w:val="24"/>
        </w:rPr>
        <w:t xml:space="preserve"> 2-year period and will be reviewed annually by the Chair.</w:t>
      </w:r>
    </w:p>
    <w:p w14:paraId="4AB3641E" w14:textId="77777777" w:rsidR="004F6EA1" w:rsidRPr="00744360" w:rsidRDefault="004F6EA1" w:rsidP="004F6EA1">
      <w:pPr>
        <w:numPr>
          <w:ilvl w:val="0"/>
          <w:numId w:val="6"/>
        </w:numPr>
        <w:spacing w:before="120" w:after="120" w:line="268" w:lineRule="auto"/>
        <w:ind w:hanging="360"/>
        <w:jc w:val="both"/>
        <w:rPr>
          <w:sz w:val="24"/>
        </w:rPr>
      </w:pPr>
      <w:r w:rsidRPr="00744360">
        <w:rPr>
          <w:sz w:val="24"/>
        </w:rPr>
        <w:t xml:space="preserve">Members are expected to contribute at least 5 hours per month. </w:t>
      </w:r>
    </w:p>
    <w:p w14:paraId="5F14AFBC" w14:textId="6A736E40" w:rsidR="004F6EA1" w:rsidRPr="00744360" w:rsidRDefault="004F6EA1" w:rsidP="004F6EA1">
      <w:pPr>
        <w:numPr>
          <w:ilvl w:val="0"/>
          <w:numId w:val="6"/>
        </w:numPr>
        <w:spacing w:before="120" w:after="120" w:line="268" w:lineRule="auto"/>
        <w:ind w:hanging="360"/>
        <w:jc w:val="both"/>
        <w:rPr>
          <w:sz w:val="24"/>
        </w:rPr>
      </w:pPr>
      <w:r w:rsidRPr="00744360">
        <w:rPr>
          <w:sz w:val="24"/>
        </w:rPr>
        <w:t xml:space="preserve">Roles are not </w:t>
      </w:r>
      <w:r w:rsidR="009B4760" w:rsidRPr="00744360">
        <w:rPr>
          <w:sz w:val="24"/>
        </w:rPr>
        <w:t>remunerated; however reasonable expenses may be paid.</w:t>
      </w:r>
    </w:p>
    <w:p w14:paraId="37A69B29" w14:textId="77777777" w:rsidR="004F6EA1" w:rsidRPr="00744360" w:rsidRDefault="004F6EA1" w:rsidP="004F6EA1">
      <w:pPr>
        <w:numPr>
          <w:ilvl w:val="0"/>
          <w:numId w:val="6"/>
        </w:numPr>
        <w:spacing w:before="120" w:after="120" w:line="268" w:lineRule="auto"/>
        <w:ind w:hanging="360"/>
        <w:jc w:val="both"/>
        <w:rPr>
          <w:sz w:val="24"/>
        </w:rPr>
      </w:pPr>
      <w:r w:rsidRPr="00744360">
        <w:rPr>
          <w:sz w:val="24"/>
        </w:rPr>
        <w:t xml:space="preserve">Should you wish to resign from your position on the Taskforce, please notify the RET Chair and RET Programme Manager. </w:t>
      </w:r>
    </w:p>
    <w:p w14:paraId="3D5F5D86" w14:textId="77777777" w:rsidR="00DD0866" w:rsidRPr="006F49A2" w:rsidRDefault="00DD0866">
      <w:pPr>
        <w:rPr>
          <w:sz w:val="24"/>
        </w:rPr>
      </w:pPr>
    </w:p>
    <w:sectPr w:rsidR="00DD0866" w:rsidRPr="006F49A2" w:rsidSect="00237DDE">
      <w:headerReference w:type="even" r:id="rId9"/>
      <w:headerReference w:type="default" r:id="rId10"/>
      <w:footerReference w:type="default" r:id="rId11"/>
      <w:headerReference w:type="first" r:id="rId12"/>
      <w:footerReference w:type="first" r:id="rId13"/>
      <w:pgSz w:w="11906" w:h="16838"/>
      <w:pgMar w:top="1440" w:right="1080" w:bottom="1440" w:left="1080" w:header="70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31291" w14:textId="77777777" w:rsidR="002821F2" w:rsidRDefault="002821F2" w:rsidP="00B478D8">
      <w:pPr>
        <w:spacing w:after="0" w:line="240" w:lineRule="auto"/>
      </w:pPr>
      <w:r>
        <w:separator/>
      </w:r>
    </w:p>
  </w:endnote>
  <w:endnote w:type="continuationSeparator" w:id="0">
    <w:p w14:paraId="4A425314" w14:textId="77777777" w:rsidR="002821F2" w:rsidRDefault="002821F2" w:rsidP="00B478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02941"/>
      <w:docPartObj>
        <w:docPartGallery w:val="Page Numbers (Bottom of Page)"/>
        <w:docPartUnique/>
      </w:docPartObj>
    </w:sdtPr>
    <w:sdtContent>
      <w:sdt>
        <w:sdtPr>
          <w:id w:val="-1769616900"/>
          <w:docPartObj>
            <w:docPartGallery w:val="Page Numbers (Top of Page)"/>
            <w:docPartUnique/>
          </w:docPartObj>
        </w:sdtPr>
        <w:sdtContent>
          <w:p w14:paraId="08D0AF89" w14:textId="32EE59A8" w:rsidR="00237DDE" w:rsidRDefault="00237DDE">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520934FA" w14:textId="77777777" w:rsidR="00237DDE" w:rsidRDefault="00237D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6242745"/>
      <w:docPartObj>
        <w:docPartGallery w:val="Page Numbers (Bottom of Page)"/>
        <w:docPartUnique/>
      </w:docPartObj>
    </w:sdtPr>
    <w:sdtContent>
      <w:sdt>
        <w:sdtPr>
          <w:id w:val="-556395727"/>
          <w:docPartObj>
            <w:docPartGallery w:val="Page Numbers (Top of Page)"/>
            <w:docPartUnique/>
          </w:docPartObj>
        </w:sdtPr>
        <w:sdtContent>
          <w:p w14:paraId="40E493D6" w14:textId="42323205" w:rsidR="00237DDE" w:rsidRDefault="00237DDE">
            <w:pPr>
              <w:pStyle w:val="Footer"/>
              <w:jc w:val="right"/>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2B1B035" w14:textId="77777777" w:rsidR="00A56C20" w:rsidRDefault="00A56C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D2C60" w14:textId="77777777" w:rsidR="002821F2" w:rsidRDefault="002821F2" w:rsidP="00B478D8">
      <w:pPr>
        <w:spacing w:after="0" w:line="240" w:lineRule="auto"/>
      </w:pPr>
      <w:r>
        <w:separator/>
      </w:r>
    </w:p>
  </w:footnote>
  <w:footnote w:type="continuationSeparator" w:id="0">
    <w:p w14:paraId="7170A494" w14:textId="77777777" w:rsidR="002821F2" w:rsidRDefault="002821F2" w:rsidP="00B478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96F92" w14:textId="77777777" w:rsidR="00B478D8" w:rsidRDefault="00B478D8">
    <w:pPr>
      <w:spacing w:after="0" w:line="259" w:lineRule="auto"/>
      <w:ind w:left="0" w:right="-103" w:firstLine="0"/>
      <w:jc w:val="right"/>
    </w:pPr>
    <w:r>
      <w:rPr>
        <w:noProof/>
      </w:rPr>
      <w:drawing>
        <wp:anchor distT="0" distB="0" distL="114300" distR="114300" simplePos="0" relativeHeight="251658240" behindDoc="0" locked="0" layoutInCell="1" allowOverlap="0" wp14:anchorId="765788B9" wp14:editId="172519D8">
          <wp:simplePos x="0" y="0"/>
          <wp:positionH relativeFrom="page">
            <wp:posOffset>4679950</wp:posOffset>
          </wp:positionH>
          <wp:positionV relativeFrom="page">
            <wp:posOffset>449580</wp:posOffset>
          </wp:positionV>
          <wp:extent cx="1965833" cy="495935"/>
          <wp:effectExtent l="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1965833" cy="495935"/>
                  </a:xfrm>
                  <a:prstGeom prst="rect">
                    <a:avLst/>
                  </a:prstGeom>
                </pic:spPr>
              </pic:pic>
            </a:graphicData>
          </a:graphic>
        </wp:anchor>
      </w:drawing>
    </w:r>
    <w:r>
      <w:rPr>
        <w:rFonts w:ascii="Calibri" w:eastAsia="Calibri" w:hAnsi="Calibri" w:cs="Calibri"/>
      </w:rPr>
      <w:t xml:space="preserve"> </w:t>
    </w:r>
  </w:p>
  <w:p w14:paraId="4D39D8FA" w14:textId="77777777" w:rsidR="00B478D8" w:rsidRDefault="00B478D8">
    <w:pPr>
      <w:spacing w:after="0" w:line="259" w:lineRule="auto"/>
      <w:ind w:left="0" w:right="-103" w:firstLine="0"/>
      <w:jc w:val="right"/>
    </w:pP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B4619" w14:textId="55FF3979" w:rsidR="00B478D8" w:rsidRDefault="00B478D8" w:rsidP="00A56C20">
    <w:pPr>
      <w:spacing w:after="0" w:line="259" w:lineRule="auto"/>
      <w:ind w:left="0" w:right="-103" w:firstLine="0"/>
      <w:jc w:val="center"/>
    </w:pPr>
    <w:r>
      <w:rPr>
        <w:rFonts w:ascii="Calibri" w:eastAsia="Calibri" w:hAnsi="Calibri" w:cs="Calibri"/>
      </w:rPr>
      <w:t xml:space="preserve"> </w:t>
    </w:r>
  </w:p>
  <w:p w14:paraId="50FD19F4" w14:textId="77777777" w:rsidR="00B478D8" w:rsidRDefault="00B478D8">
    <w:pPr>
      <w:spacing w:after="0" w:line="259" w:lineRule="auto"/>
      <w:ind w:left="0" w:right="-103" w:firstLine="0"/>
      <w:jc w:val="right"/>
    </w:pPr>
    <w:r>
      <w:rPr>
        <w:rFonts w:ascii="Calibri" w:eastAsia="Calibri" w:hAnsi="Calibri" w:cs="Calibri"/>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C4866" w14:textId="0BC38408" w:rsidR="00B478D8" w:rsidRPr="00313BD3" w:rsidRDefault="00B478D8" w:rsidP="009B4760">
    <w:pPr>
      <w:pStyle w:val="Header"/>
      <w:jc w:val="left"/>
      <w:rPr>
        <w:b/>
        <w:bCs/>
        <w:color w:val="FF0000"/>
      </w:rPr>
    </w:pPr>
    <w:r>
      <w:rPr>
        <w:noProof/>
      </w:rPr>
      <w:drawing>
        <wp:inline distT="0" distB="0" distL="0" distR="0" wp14:anchorId="1E8F0FBA" wp14:editId="715B1C86">
          <wp:extent cx="2493010" cy="628650"/>
          <wp:effectExtent l="0" t="0" r="0" b="0"/>
          <wp:docPr id="15" name="Picture 15" descr="A black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15" name="Picture 15" descr="A black text on a white background&#10;&#10;AI-generated content may be incorrect."/>
                  <pic:cNvPicPr/>
                </pic:nvPicPr>
                <pic:blipFill>
                  <a:blip r:embed="rId1"/>
                  <a:stretch>
                    <a:fillRect/>
                  </a:stretch>
                </pic:blipFill>
                <pic:spPr>
                  <a:xfrm>
                    <a:off x="0" y="0"/>
                    <a:ext cx="2493010" cy="628650"/>
                  </a:xfrm>
                  <a:prstGeom prst="rect">
                    <a:avLst/>
                  </a:prstGeom>
                </pic:spPr>
              </pic:pic>
            </a:graphicData>
          </a:graphic>
        </wp:inline>
      </w:drawing>
    </w:r>
    <w:r>
      <w:t xml:space="preserve">       </w:t>
    </w:r>
  </w:p>
  <w:p w14:paraId="22C251B7" w14:textId="27CD3DDA" w:rsidR="00B478D8" w:rsidRDefault="00B478D8" w:rsidP="00704130">
    <w:pPr>
      <w:spacing w:after="0" w:line="259" w:lineRule="auto"/>
      <w:ind w:left="0" w:right="-103" w:firstLine="0"/>
    </w:pPr>
    <w:r>
      <w:rPr>
        <w:rFonts w:ascii="Calibri" w:eastAsia="Calibri" w:hAnsi="Calibri" w:cs="Calibr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7635"/>
    <w:multiLevelType w:val="hybridMultilevel"/>
    <w:tmpl w:val="2552378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0A6B6010"/>
    <w:multiLevelType w:val="hybridMultilevel"/>
    <w:tmpl w:val="4796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2048B3"/>
    <w:multiLevelType w:val="hybridMultilevel"/>
    <w:tmpl w:val="7A6E293E"/>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10C33306"/>
    <w:multiLevelType w:val="multilevel"/>
    <w:tmpl w:val="4934B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EB7E93"/>
    <w:multiLevelType w:val="multilevel"/>
    <w:tmpl w:val="5BEE1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EE6A49"/>
    <w:multiLevelType w:val="hybridMultilevel"/>
    <w:tmpl w:val="8EEA5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C62BF9"/>
    <w:multiLevelType w:val="hybridMultilevel"/>
    <w:tmpl w:val="73786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66335E"/>
    <w:multiLevelType w:val="hybridMultilevel"/>
    <w:tmpl w:val="B3BEF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086715"/>
    <w:multiLevelType w:val="multilevel"/>
    <w:tmpl w:val="A9A83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A536ED"/>
    <w:multiLevelType w:val="multilevel"/>
    <w:tmpl w:val="A9CA4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EC6143"/>
    <w:multiLevelType w:val="hybridMultilevel"/>
    <w:tmpl w:val="39DAF10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1" w15:restartNumberingAfterBreak="0">
    <w:nsid w:val="28743337"/>
    <w:multiLevelType w:val="multilevel"/>
    <w:tmpl w:val="2416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C07F94"/>
    <w:multiLevelType w:val="hybridMultilevel"/>
    <w:tmpl w:val="F43AE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337A28"/>
    <w:multiLevelType w:val="multilevel"/>
    <w:tmpl w:val="7EC0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4F093B"/>
    <w:multiLevelType w:val="hybridMultilevel"/>
    <w:tmpl w:val="B8309530"/>
    <w:lvl w:ilvl="0" w:tplc="CE32CA4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80E3D6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9AAE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2B22F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F18715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1C2FA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0FA61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7A26C3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042DE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94E2948"/>
    <w:multiLevelType w:val="hybridMultilevel"/>
    <w:tmpl w:val="3AB6C1B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FE03A8A"/>
    <w:multiLevelType w:val="hybridMultilevel"/>
    <w:tmpl w:val="EE7231D2"/>
    <w:lvl w:ilvl="0" w:tplc="C9D0E67C">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F23F26"/>
    <w:multiLevelType w:val="hybridMultilevel"/>
    <w:tmpl w:val="A992E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CB074F"/>
    <w:multiLevelType w:val="multilevel"/>
    <w:tmpl w:val="359C1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E552F6"/>
    <w:multiLevelType w:val="multilevel"/>
    <w:tmpl w:val="CFB28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1D1A2D"/>
    <w:multiLevelType w:val="multilevel"/>
    <w:tmpl w:val="E5326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7D46CD"/>
    <w:multiLevelType w:val="multilevel"/>
    <w:tmpl w:val="2080189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7795A08"/>
    <w:multiLevelType w:val="hybridMultilevel"/>
    <w:tmpl w:val="64CC6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0B3901"/>
    <w:multiLevelType w:val="hybridMultilevel"/>
    <w:tmpl w:val="4BE876B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AA3367B"/>
    <w:multiLevelType w:val="multilevel"/>
    <w:tmpl w:val="7EC00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3B621D"/>
    <w:multiLevelType w:val="hybridMultilevel"/>
    <w:tmpl w:val="61C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897C92"/>
    <w:multiLevelType w:val="hybridMultilevel"/>
    <w:tmpl w:val="8FEC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706432"/>
    <w:multiLevelType w:val="hybridMultilevel"/>
    <w:tmpl w:val="222E9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5644B6E"/>
    <w:multiLevelType w:val="multilevel"/>
    <w:tmpl w:val="1AE88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A135B1"/>
    <w:multiLevelType w:val="hybridMultilevel"/>
    <w:tmpl w:val="7C3226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64258835">
    <w:abstractNumId w:val="10"/>
  </w:num>
  <w:num w:numId="2" w16cid:durableId="1811904073">
    <w:abstractNumId w:val="12"/>
  </w:num>
  <w:num w:numId="3" w16cid:durableId="987905725">
    <w:abstractNumId w:val="6"/>
  </w:num>
  <w:num w:numId="4" w16cid:durableId="1307274597">
    <w:abstractNumId w:val="1"/>
  </w:num>
  <w:num w:numId="5" w16cid:durableId="2028677963">
    <w:abstractNumId w:val="15"/>
  </w:num>
  <w:num w:numId="6" w16cid:durableId="66349110">
    <w:abstractNumId w:val="14"/>
  </w:num>
  <w:num w:numId="7" w16cid:durableId="863130620">
    <w:abstractNumId w:val="16"/>
  </w:num>
  <w:num w:numId="8" w16cid:durableId="1384794401">
    <w:abstractNumId w:val="9"/>
  </w:num>
  <w:num w:numId="9" w16cid:durableId="415635064">
    <w:abstractNumId w:val="23"/>
  </w:num>
  <w:num w:numId="10" w16cid:durableId="489441716">
    <w:abstractNumId w:val="29"/>
  </w:num>
  <w:num w:numId="11" w16cid:durableId="541476854">
    <w:abstractNumId w:val="26"/>
  </w:num>
  <w:num w:numId="12" w16cid:durableId="490753308">
    <w:abstractNumId w:val="22"/>
  </w:num>
  <w:num w:numId="13" w16cid:durableId="460538076">
    <w:abstractNumId w:val="25"/>
  </w:num>
  <w:num w:numId="14" w16cid:durableId="1738433328">
    <w:abstractNumId w:val="27"/>
  </w:num>
  <w:num w:numId="15" w16cid:durableId="1418407453">
    <w:abstractNumId w:val="17"/>
  </w:num>
  <w:num w:numId="16" w16cid:durableId="1233663736">
    <w:abstractNumId w:val="21"/>
  </w:num>
  <w:num w:numId="17" w16cid:durableId="573588610">
    <w:abstractNumId w:val="0"/>
  </w:num>
  <w:num w:numId="18" w16cid:durableId="1541285790">
    <w:abstractNumId w:val="2"/>
  </w:num>
  <w:num w:numId="19" w16cid:durableId="244075902">
    <w:abstractNumId w:val="28"/>
  </w:num>
  <w:num w:numId="20" w16cid:durableId="1872104964">
    <w:abstractNumId w:val="13"/>
  </w:num>
  <w:num w:numId="21" w16cid:durableId="1667980932">
    <w:abstractNumId w:val="19"/>
  </w:num>
  <w:num w:numId="22" w16cid:durableId="1762069875">
    <w:abstractNumId w:val="11"/>
  </w:num>
  <w:num w:numId="23" w16cid:durableId="602229854">
    <w:abstractNumId w:val="3"/>
  </w:num>
  <w:num w:numId="24" w16cid:durableId="114638659">
    <w:abstractNumId w:val="8"/>
  </w:num>
  <w:num w:numId="25" w16cid:durableId="457650910">
    <w:abstractNumId w:val="20"/>
  </w:num>
  <w:num w:numId="26" w16cid:durableId="882060313">
    <w:abstractNumId w:val="4"/>
  </w:num>
  <w:num w:numId="27" w16cid:durableId="461270321">
    <w:abstractNumId w:val="18"/>
  </w:num>
  <w:num w:numId="28" w16cid:durableId="2035957419">
    <w:abstractNumId w:val="24"/>
  </w:num>
  <w:num w:numId="29" w16cid:durableId="766803523">
    <w:abstractNumId w:val="5"/>
  </w:num>
  <w:num w:numId="30" w16cid:durableId="14965295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8D8"/>
    <w:rsid w:val="001426E3"/>
    <w:rsid w:val="00143C00"/>
    <w:rsid w:val="00176F24"/>
    <w:rsid w:val="00191A5C"/>
    <w:rsid w:val="001960D7"/>
    <w:rsid w:val="001F3262"/>
    <w:rsid w:val="00237DDE"/>
    <w:rsid w:val="002821F2"/>
    <w:rsid w:val="00282343"/>
    <w:rsid w:val="00283B8D"/>
    <w:rsid w:val="002B0203"/>
    <w:rsid w:val="002C293C"/>
    <w:rsid w:val="00344C40"/>
    <w:rsid w:val="003C11C5"/>
    <w:rsid w:val="00414DA6"/>
    <w:rsid w:val="004167E9"/>
    <w:rsid w:val="00431B02"/>
    <w:rsid w:val="004A13C9"/>
    <w:rsid w:val="004A4166"/>
    <w:rsid w:val="004A76BD"/>
    <w:rsid w:val="004B3A9F"/>
    <w:rsid w:val="004E665A"/>
    <w:rsid w:val="004F6EA1"/>
    <w:rsid w:val="005342E6"/>
    <w:rsid w:val="00581DCE"/>
    <w:rsid w:val="00590868"/>
    <w:rsid w:val="006303CA"/>
    <w:rsid w:val="00642233"/>
    <w:rsid w:val="006A192A"/>
    <w:rsid w:val="006C4285"/>
    <w:rsid w:val="006F49A2"/>
    <w:rsid w:val="00704130"/>
    <w:rsid w:val="007108D6"/>
    <w:rsid w:val="007222D1"/>
    <w:rsid w:val="00744360"/>
    <w:rsid w:val="007F17AF"/>
    <w:rsid w:val="007F55DA"/>
    <w:rsid w:val="007F627E"/>
    <w:rsid w:val="00885626"/>
    <w:rsid w:val="00930DA5"/>
    <w:rsid w:val="00945CCE"/>
    <w:rsid w:val="009B018B"/>
    <w:rsid w:val="009B1109"/>
    <w:rsid w:val="009B4760"/>
    <w:rsid w:val="009D713F"/>
    <w:rsid w:val="009E0637"/>
    <w:rsid w:val="009F082E"/>
    <w:rsid w:val="00A37427"/>
    <w:rsid w:val="00A41A40"/>
    <w:rsid w:val="00A56056"/>
    <w:rsid w:val="00A567FF"/>
    <w:rsid w:val="00A56C20"/>
    <w:rsid w:val="00AC400E"/>
    <w:rsid w:val="00AF0640"/>
    <w:rsid w:val="00AF10CC"/>
    <w:rsid w:val="00AF65AC"/>
    <w:rsid w:val="00B478D8"/>
    <w:rsid w:val="00BA6A95"/>
    <w:rsid w:val="00C40D98"/>
    <w:rsid w:val="00C52809"/>
    <w:rsid w:val="00C85518"/>
    <w:rsid w:val="00CF0602"/>
    <w:rsid w:val="00D17558"/>
    <w:rsid w:val="00D909D0"/>
    <w:rsid w:val="00DD0866"/>
    <w:rsid w:val="00DF27A3"/>
    <w:rsid w:val="00E04695"/>
    <w:rsid w:val="00E16C38"/>
    <w:rsid w:val="00E2017C"/>
    <w:rsid w:val="00E36266"/>
    <w:rsid w:val="00E9775F"/>
    <w:rsid w:val="00EC3438"/>
    <w:rsid w:val="00EC3F29"/>
    <w:rsid w:val="00EC4DE6"/>
    <w:rsid w:val="00F15B6C"/>
    <w:rsid w:val="00F30C7B"/>
    <w:rsid w:val="00FA69D6"/>
    <w:rsid w:val="20E824BE"/>
    <w:rsid w:val="490FD4FB"/>
    <w:rsid w:val="6F12C95B"/>
    <w:rsid w:val="6FF3F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56C10"/>
  <w15:chartTrackingRefBased/>
  <w15:docId w15:val="{FFEDC1A4-9FA6-4546-8ECC-308431DDE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8D8"/>
    <w:pPr>
      <w:spacing w:after="113" w:line="264" w:lineRule="auto"/>
      <w:ind w:left="10" w:hanging="10"/>
    </w:pPr>
    <w:rPr>
      <w:rFonts w:ascii="Arial" w:eastAsia="Arial" w:hAnsi="Arial" w:cs="Arial"/>
      <w:color w:val="000000"/>
      <w:szCs w:val="24"/>
      <w:lang w:eastAsia="en-GB"/>
    </w:rPr>
  </w:style>
  <w:style w:type="paragraph" w:styleId="Heading1">
    <w:name w:val="heading 1"/>
    <w:basedOn w:val="Normal"/>
    <w:next w:val="Normal"/>
    <w:link w:val="Heading1Char"/>
    <w:uiPriority w:val="9"/>
    <w:qFormat/>
    <w:rsid w:val="00B478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78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78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78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78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78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78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78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78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78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78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78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78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78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78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78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78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78D8"/>
    <w:rPr>
      <w:rFonts w:eastAsiaTheme="majorEastAsia" w:cstheme="majorBidi"/>
      <w:color w:val="272727" w:themeColor="text1" w:themeTint="D8"/>
    </w:rPr>
  </w:style>
  <w:style w:type="paragraph" w:styleId="Title">
    <w:name w:val="Title"/>
    <w:basedOn w:val="Normal"/>
    <w:next w:val="Normal"/>
    <w:link w:val="TitleChar"/>
    <w:uiPriority w:val="10"/>
    <w:qFormat/>
    <w:rsid w:val="00B478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78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78D8"/>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78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78D8"/>
    <w:pPr>
      <w:spacing w:before="160"/>
      <w:jc w:val="center"/>
    </w:pPr>
    <w:rPr>
      <w:i/>
      <w:iCs/>
      <w:color w:val="404040" w:themeColor="text1" w:themeTint="BF"/>
    </w:rPr>
  </w:style>
  <w:style w:type="character" w:customStyle="1" w:styleId="QuoteChar">
    <w:name w:val="Quote Char"/>
    <w:basedOn w:val="DefaultParagraphFont"/>
    <w:link w:val="Quote"/>
    <w:uiPriority w:val="29"/>
    <w:rsid w:val="00B478D8"/>
    <w:rPr>
      <w:i/>
      <w:iCs/>
      <w:color w:val="404040" w:themeColor="text1" w:themeTint="BF"/>
    </w:rPr>
  </w:style>
  <w:style w:type="paragraph" w:styleId="ListParagraph">
    <w:name w:val="List Paragraph"/>
    <w:aliases w:val="F5 List Paragraph,List Paragraph1,List Paragraph11,Bullet,List Paragraph2,Normal numbered,OBC Bullet,List Paragraph12,Bullet Style,Dot pt,Colorful List - Accent 11,Bullet 1,Bullet Points,MAIN CONTENT,No Spacing1,Indicator Text,L"/>
    <w:basedOn w:val="Normal"/>
    <w:link w:val="ListParagraphChar"/>
    <w:uiPriority w:val="34"/>
    <w:qFormat/>
    <w:rsid w:val="00B478D8"/>
    <w:pPr>
      <w:ind w:left="720"/>
      <w:contextualSpacing/>
    </w:pPr>
  </w:style>
  <w:style w:type="character" w:styleId="IntenseEmphasis">
    <w:name w:val="Intense Emphasis"/>
    <w:basedOn w:val="DefaultParagraphFont"/>
    <w:uiPriority w:val="21"/>
    <w:qFormat/>
    <w:rsid w:val="00B478D8"/>
    <w:rPr>
      <w:i/>
      <w:iCs/>
      <w:color w:val="0F4761" w:themeColor="accent1" w:themeShade="BF"/>
    </w:rPr>
  </w:style>
  <w:style w:type="paragraph" w:styleId="IntenseQuote">
    <w:name w:val="Intense Quote"/>
    <w:basedOn w:val="Normal"/>
    <w:next w:val="Normal"/>
    <w:link w:val="IntenseQuoteChar"/>
    <w:uiPriority w:val="30"/>
    <w:qFormat/>
    <w:rsid w:val="00B478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78D8"/>
    <w:rPr>
      <w:i/>
      <w:iCs/>
      <w:color w:val="0F4761" w:themeColor="accent1" w:themeShade="BF"/>
    </w:rPr>
  </w:style>
  <w:style w:type="character" w:styleId="IntenseReference">
    <w:name w:val="Intense Reference"/>
    <w:basedOn w:val="DefaultParagraphFont"/>
    <w:uiPriority w:val="32"/>
    <w:qFormat/>
    <w:rsid w:val="00B478D8"/>
    <w:rPr>
      <w:b/>
      <w:bCs/>
      <w:smallCaps/>
      <w:color w:val="0F4761" w:themeColor="accent1" w:themeShade="BF"/>
      <w:spacing w:val="5"/>
    </w:rPr>
  </w:style>
  <w:style w:type="table" w:customStyle="1" w:styleId="TableGrid">
    <w:name w:val="TableGrid"/>
    <w:rsid w:val="00B478D8"/>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Header">
    <w:name w:val="header"/>
    <w:basedOn w:val="Normal"/>
    <w:link w:val="HeaderChar"/>
    <w:uiPriority w:val="99"/>
    <w:unhideWhenUsed/>
    <w:rsid w:val="00B478D8"/>
    <w:pPr>
      <w:tabs>
        <w:tab w:val="center" w:pos="4513"/>
        <w:tab w:val="right" w:pos="9026"/>
      </w:tabs>
      <w:spacing w:after="0" w:line="240" w:lineRule="auto"/>
      <w:jc w:val="both"/>
    </w:pPr>
    <w:rPr>
      <w:sz w:val="24"/>
    </w:rPr>
  </w:style>
  <w:style w:type="character" w:customStyle="1" w:styleId="HeaderChar">
    <w:name w:val="Header Char"/>
    <w:basedOn w:val="DefaultParagraphFont"/>
    <w:link w:val="Header"/>
    <w:uiPriority w:val="99"/>
    <w:rsid w:val="00B478D8"/>
    <w:rPr>
      <w:rFonts w:ascii="Arial" w:eastAsia="Arial" w:hAnsi="Arial" w:cs="Arial"/>
      <w:color w:val="000000"/>
      <w:sz w:val="24"/>
      <w:szCs w:val="24"/>
      <w:lang w:eastAsia="en-GB"/>
    </w:rPr>
  </w:style>
  <w:style w:type="paragraph" w:styleId="Footer">
    <w:name w:val="footer"/>
    <w:basedOn w:val="Normal"/>
    <w:link w:val="FooterChar"/>
    <w:uiPriority w:val="99"/>
    <w:unhideWhenUsed/>
    <w:rsid w:val="00B478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8D8"/>
    <w:rPr>
      <w:rFonts w:ascii="Arial" w:eastAsia="Arial" w:hAnsi="Arial" w:cs="Arial"/>
      <w:color w:val="000000"/>
      <w:szCs w:val="24"/>
      <w:lang w:eastAsia="en-GB"/>
    </w:rPr>
  </w:style>
  <w:style w:type="character" w:styleId="CommentReference">
    <w:name w:val="annotation reference"/>
    <w:basedOn w:val="DefaultParagraphFont"/>
    <w:uiPriority w:val="99"/>
    <w:semiHidden/>
    <w:unhideWhenUsed/>
    <w:rsid w:val="004F6EA1"/>
    <w:rPr>
      <w:sz w:val="16"/>
      <w:szCs w:val="16"/>
    </w:rPr>
  </w:style>
  <w:style w:type="paragraph" w:styleId="CommentText">
    <w:name w:val="annotation text"/>
    <w:basedOn w:val="Normal"/>
    <w:link w:val="CommentTextChar"/>
    <w:uiPriority w:val="99"/>
    <w:unhideWhenUsed/>
    <w:rsid w:val="004F6EA1"/>
    <w:pPr>
      <w:spacing w:after="109" w:line="240" w:lineRule="auto"/>
      <w:jc w:val="both"/>
    </w:pPr>
    <w:rPr>
      <w:sz w:val="20"/>
      <w:szCs w:val="20"/>
    </w:rPr>
  </w:style>
  <w:style w:type="character" w:customStyle="1" w:styleId="CommentTextChar">
    <w:name w:val="Comment Text Char"/>
    <w:basedOn w:val="DefaultParagraphFont"/>
    <w:link w:val="CommentText"/>
    <w:uiPriority w:val="99"/>
    <w:rsid w:val="004F6EA1"/>
    <w:rPr>
      <w:rFonts w:ascii="Arial" w:eastAsia="Arial" w:hAnsi="Arial" w:cs="Arial"/>
      <w:color w:val="000000"/>
      <w:sz w:val="20"/>
      <w:szCs w:val="20"/>
      <w:lang w:eastAsia="en-GB"/>
    </w:rPr>
  </w:style>
  <w:style w:type="character" w:customStyle="1" w:styleId="ListParagraphChar">
    <w:name w:val="List Paragraph Char"/>
    <w:aliases w:val="F5 List Paragraph Char,List Paragraph1 Char,List Paragraph11 Char,Bullet Char,List Paragraph2 Char,Normal numbered Char,OBC Bullet Char,List Paragraph12 Char,Bullet Style Char,Dot pt Char,Colorful List - Accent 11 Char,Bullet 1 Char"/>
    <w:link w:val="ListParagraph"/>
    <w:uiPriority w:val="34"/>
    <w:qFormat/>
    <w:locked/>
    <w:rsid w:val="004F6EA1"/>
    <w:rPr>
      <w:rFonts w:ascii="Arial" w:eastAsia="Arial" w:hAnsi="Arial" w:cs="Arial"/>
      <w:color w:val="000000"/>
      <w:szCs w:val="24"/>
      <w:lang w:eastAsia="en-GB"/>
    </w:rPr>
  </w:style>
  <w:style w:type="table" w:styleId="TableGrid0">
    <w:name w:val="Table Grid"/>
    <w:basedOn w:val="TableNormal"/>
    <w:uiPriority w:val="39"/>
    <w:rsid w:val="004F6EA1"/>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4A76BD"/>
    <w:pPr>
      <w:spacing w:after="113"/>
      <w:jc w:val="left"/>
    </w:pPr>
    <w:rPr>
      <w:b/>
      <w:bCs/>
    </w:rPr>
  </w:style>
  <w:style w:type="character" w:customStyle="1" w:styleId="CommentSubjectChar">
    <w:name w:val="Comment Subject Char"/>
    <w:basedOn w:val="CommentTextChar"/>
    <w:link w:val="CommentSubject"/>
    <w:uiPriority w:val="99"/>
    <w:semiHidden/>
    <w:rsid w:val="004A76BD"/>
    <w:rPr>
      <w:rFonts w:ascii="Arial" w:eastAsia="Arial" w:hAnsi="Arial" w:cs="Arial"/>
      <w:b/>
      <w:bCs/>
      <w:color w:val="000000"/>
      <w:sz w:val="20"/>
      <w:szCs w:val="20"/>
      <w:lang w:eastAsia="en-GB"/>
    </w:rPr>
  </w:style>
  <w:style w:type="paragraph" w:styleId="Revision">
    <w:name w:val="Revision"/>
    <w:hidden/>
    <w:uiPriority w:val="99"/>
    <w:semiHidden/>
    <w:rsid w:val="001960D7"/>
    <w:pPr>
      <w:spacing w:after="0" w:line="240" w:lineRule="auto"/>
    </w:pPr>
    <w:rPr>
      <w:rFonts w:ascii="Arial" w:eastAsia="Arial" w:hAnsi="Arial" w:cs="Arial"/>
      <w:color w:val="00000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56964">
      <w:bodyDiv w:val="1"/>
      <w:marLeft w:val="0"/>
      <w:marRight w:val="0"/>
      <w:marTop w:val="0"/>
      <w:marBottom w:val="0"/>
      <w:divBdr>
        <w:top w:val="none" w:sz="0" w:space="0" w:color="auto"/>
        <w:left w:val="none" w:sz="0" w:space="0" w:color="auto"/>
        <w:bottom w:val="none" w:sz="0" w:space="0" w:color="auto"/>
        <w:right w:val="none" w:sz="0" w:space="0" w:color="auto"/>
      </w:divBdr>
      <w:divsChild>
        <w:div w:id="2059238042">
          <w:marLeft w:val="0"/>
          <w:marRight w:val="0"/>
          <w:marTop w:val="0"/>
          <w:marBottom w:val="0"/>
          <w:divBdr>
            <w:top w:val="none" w:sz="0" w:space="0" w:color="auto"/>
            <w:left w:val="none" w:sz="0" w:space="0" w:color="auto"/>
            <w:bottom w:val="none" w:sz="0" w:space="0" w:color="auto"/>
            <w:right w:val="none" w:sz="0" w:space="0" w:color="auto"/>
          </w:divBdr>
        </w:div>
      </w:divsChild>
    </w:div>
    <w:div w:id="217783834">
      <w:bodyDiv w:val="1"/>
      <w:marLeft w:val="0"/>
      <w:marRight w:val="0"/>
      <w:marTop w:val="0"/>
      <w:marBottom w:val="0"/>
      <w:divBdr>
        <w:top w:val="none" w:sz="0" w:space="0" w:color="auto"/>
        <w:left w:val="none" w:sz="0" w:space="0" w:color="auto"/>
        <w:bottom w:val="none" w:sz="0" w:space="0" w:color="auto"/>
        <w:right w:val="none" w:sz="0" w:space="0" w:color="auto"/>
      </w:divBdr>
    </w:div>
    <w:div w:id="654185561">
      <w:bodyDiv w:val="1"/>
      <w:marLeft w:val="0"/>
      <w:marRight w:val="0"/>
      <w:marTop w:val="0"/>
      <w:marBottom w:val="0"/>
      <w:divBdr>
        <w:top w:val="none" w:sz="0" w:space="0" w:color="auto"/>
        <w:left w:val="none" w:sz="0" w:space="0" w:color="auto"/>
        <w:bottom w:val="none" w:sz="0" w:space="0" w:color="auto"/>
        <w:right w:val="none" w:sz="0" w:space="0" w:color="auto"/>
      </w:divBdr>
      <w:divsChild>
        <w:div w:id="1920287663">
          <w:marLeft w:val="0"/>
          <w:marRight w:val="0"/>
          <w:marTop w:val="0"/>
          <w:marBottom w:val="0"/>
          <w:divBdr>
            <w:top w:val="none" w:sz="0" w:space="0" w:color="auto"/>
            <w:left w:val="none" w:sz="0" w:space="0" w:color="auto"/>
            <w:bottom w:val="none" w:sz="0" w:space="0" w:color="auto"/>
            <w:right w:val="none" w:sz="0" w:space="0" w:color="auto"/>
          </w:divBdr>
        </w:div>
      </w:divsChild>
    </w:div>
    <w:div w:id="727848121">
      <w:bodyDiv w:val="1"/>
      <w:marLeft w:val="0"/>
      <w:marRight w:val="0"/>
      <w:marTop w:val="0"/>
      <w:marBottom w:val="0"/>
      <w:divBdr>
        <w:top w:val="none" w:sz="0" w:space="0" w:color="auto"/>
        <w:left w:val="none" w:sz="0" w:space="0" w:color="auto"/>
        <w:bottom w:val="none" w:sz="0" w:space="0" w:color="auto"/>
        <w:right w:val="none" w:sz="0" w:space="0" w:color="auto"/>
      </w:divBdr>
      <w:divsChild>
        <w:div w:id="1568027759">
          <w:marLeft w:val="0"/>
          <w:marRight w:val="0"/>
          <w:marTop w:val="0"/>
          <w:marBottom w:val="0"/>
          <w:divBdr>
            <w:top w:val="none" w:sz="0" w:space="0" w:color="auto"/>
            <w:left w:val="none" w:sz="0" w:space="0" w:color="auto"/>
            <w:bottom w:val="none" w:sz="0" w:space="0" w:color="auto"/>
            <w:right w:val="none" w:sz="0" w:space="0" w:color="auto"/>
          </w:divBdr>
        </w:div>
      </w:divsChild>
    </w:div>
    <w:div w:id="1024206431">
      <w:bodyDiv w:val="1"/>
      <w:marLeft w:val="0"/>
      <w:marRight w:val="0"/>
      <w:marTop w:val="0"/>
      <w:marBottom w:val="0"/>
      <w:divBdr>
        <w:top w:val="none" w:sz="0" w:space="0" w:color="auto"/>
        <w:left w:val="none" w:sz="0" w:space="0" w:color="auto"/>
        <w:bottom w:val="none" w:sz="0" w:space="0" w:color="auto"/>
        <w:right w:val="none" w:sz="0" w:space="0" w:color="auto"/>
      </w:divBdr>
      <w:divsChild>
        <w:div w:id="590238535">
          <w:marLeft w:val="0"/>
          <w:marRight w:val="0"/>
          <w:marTop w:val="0"/>
          <w:marBottom w:val="0"/>
          <w:divBdr>
            <w:top w:val="none" w:sz="0" w:space="0" w:color="auto"/>
            <w:left w:val="none" w:sz="0" w:space="0" w:color="auto"/>
            <w:bottom w:val="none" w:sz="0" w:space="0" w:color="auto"/>
            <w:right w:val="none" w:sz="0" w:space="0" w:color="auto"/>
          </w:divBdr>
        </w:div>
        <w:div w:id="1718778543">
          <w:marLeft w:val="0"/>
          <w:marRight w:val="0"/>
          <w:marTop w:val="0"/>
          <w:marBottom w:val="0"/>
          <w:divBdr>
            <w:top w:val="none" w:sz="0" w:space="0" w:color="auto"/>
            <w:left w:val="none" w:sz="0" w:space="0" w:color="auto"/>
            <w:bottom w:val="none" w:sz="0" w:space="0" w:color="auto"/>
            <w:right w:val="none" w:sz="0" w:space="0" w:color="auto"/>
          </w:divBdr>
        </w:div>
        <w:div w:id="953831934">
          <w:marLeft w:val="0"/>
          <w:marRight w:val="0"/>
          <w:marTop w:val="0"/>
          <w:marBottom w:val="0"/>
          <w:divBdr>
            <w:top w:val="none" w:sz="0" w:space="0" w:color="auto"/>
            <w:left w:val="none" w:sz="0" w:space="0" w:color="auto"/>
            <w:bottom w:val="none" w:sz="0" w:space="0" w:color="auto"/>
            <w:right w:val="none" w:sz="0" w:space="0" w:color="auto"/>
          </w:divBdr>
        </w:div>
        <w:div w:id="354156879">
          <w:marLeft w:val="0"/>
          <w:marRight w:val="0"/>
          <w:marTop w:val="0"/>
          <w:marBottom w:val="0"/>
          <w:divBdr>
            <w:top w:val="none" w:sz="0" w:space="0" w:color="auto"/>
            <w:left w:val="none" w:sz="0" w:space="0" w:color="auto"/>
            <w:bottom w:val="none" w:sz="0" w:space="0" w:color="auto"/>
            <w:right w:val="none" w:sz="0" w:space="0" w:color="auto"/>
          </w:divBdr>
        </w:div>
        <w:div w:id="1239636226">
          <w:marLeft w:val="0"/>
          <w:marRight w:val="0"/>
          <w:marTop w:val="0"/>
          <w:marBottom w:val="0"/>
          <w:divBdr>
            <w:top w:val="none" w:sz="0" w:space="0" w:color="auto"/>
            <w:left w:val="none" w:sz="0" w:space="0" w:color="auto"/>
            <w:bottom w:val="none" w:sz="0" w:space="0" w:color="auto"/>
            <w:right w:val="none" w:sz="0" w:space="0" w:color="auto"/>
          </w:divBdr>
        </w:div>
        <w:div w:id="1335187293">
          <w:marLeft w:val="0"/>
          <w:marRight w:val="0"/>
          <w:marTop w:val="0"/>
          <w:marBottom w:val="0"/>
          <w:divBdr>
            <w:top w:val="none" w:sz="0" w:space="0" w:color="auto"/>
            <w:left w:val="none" w:sz="0" w:space="0" w:color="auto"/>
            <w:bottom w:val="none" w:sz="0" w:space="0" w:color="auto"/>
            <w:right w:val="none" w:sz="0" w:space="0" w:color="auto"/>
          </w:divBdr>
        </w:div>
        <w:div w:id="814034028">
          <w:marLeft w:val="0"/>
          <w:marRight w:val="0"/>
          <w:marTop w:val="0"/>
          <w:marBottom w:val="0"/>
          <w:divBdr>
            <w:top w:val="none" w:sz="0" w:space="0" w:color="auto"/>
            <w:left w:val="none" w:sz="0" w:space="0" w:color="auto"/>
            <w:bottom w:val="none" w:sz="0" w:space="0" w:color="auto"/>
            <w:right w:val="none" w:sz="0" w:space="0" w:color="auto"/>
          </w:divBdr>
        </w:div>
        <w:div w:id="837235182">
          <w:marLeft w:val="0"/>
          <w:marRight w:val="0"/>
          <w:marTop w:val="0"/>
          <w:marBottom w:val="0"/>
          <w:divBdr>
            <w:top w:val="none" w:sz="0" w:space="0" w:color="auto"/>
            <w:left w:val="none" w:sz="0" w:space="0" w:color="auto"/>
            <w:bottom w:val="none" w:sz="0" w:space="0" w:color="auto"/>
            <w:right w:val="none" w:sz="0" w:space="0" w:color="auto"/>
          </w:divBdr>
        </w:div>
        <w:div w:id="987511139">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887494068">
          <w:marLeft w:val="0"/>
          <w:marRight w:val="0"/>
          <w:marTop w:val="0"/>
          <w:marBottom w:val="0"/>
          <w:divBdr>
            <w:top w:val="none" w:sz="0" w:space="0" w:color="auto"/>
            <w:left w:val="none" w:sz="0" w:space="0" w:color="auto"/>
            <w:bottom w:val="none" w:sz="0" w:space="0" w:color="auto"/>
            <w:right w:val="none" w:sz="0" w:space="0" w:color="auto"/>
          </w:divBdr>
        </w:div>
        <w:div w:id="691683336">
          <w:marLeft w:val="0"/>
          <w:marRight w:val="0"/>
          <w:marTop w:val="0"/>
          <w:marBottom w:val="0"/>
          <w:divBdr>
            <w:top w:val="none" w:sz="0" w:space="0" w:color="auto"/>
            <w:left w:val="none" w:sz="0" w:space="0" w:color="auto"/>
            <w:bottom w:val="none" w:sz="0" w:space="0" w:color="auto"/>
            <w:right w:val="none" w:sz="0" w:space="0" w:color="auto"/>
          </w:divBdr>
        </w:div>
        <w:div w:id="1825387277">
          <w:marLeft w:val="0"/>
          <w:marRight w:val="0"/>
          <w:marTop w:val="0"/>
          <w:marBottom w:val="0"/>
          <w:divBdr>
            <w:top w:val="none" w:sz="0" w:space="0" w:color="auto"/>
            <w:left w:val="none" w:sz="0" w:space="0" w:color="auto"/>
            <w:bottom w:val="none" w:sz="0" w:space="0" w:color="auto"/>
            <w:right w:val="none" w:sz="0" w:space="0" w:color="auto"/>
          </w:divBdr>
        </w:div>
        <w:div w:id="2134707840">
          <w:marLeft w:val="0"/>
          <w:marRight w:val="0"/>
          <w:marTop w:val="0"/>
          <w:marBottom w:val="0"/>
          <w:divBdr>
            <w:top w:val="none" w:sz="0" w:space="0" w:color="auto"/>
            <w:left w:val="none" w:sz="0" w:space="0" w:color="auto"/>
            <w:bottom w:val="none" w:sz="0" w:space="0" w:color="auto"/>
            <w:right w:val="none" w:sz="0" w:space="0" w:color="auto"/>
          </w:divBdr>
        </w:div>
      </w:divsChild>
    </w:div>
    <w:div w:id="1074206567">
      <w:bodyDiv w:val="1"/>
      <w:marLeft w:val="0"/>
      <w:marRight w:val="0"/>
      <w:marTop w:val="0"/>
      <w:marBottom w:val="0"/>
      <w:divBdr>
        <w:top w:val="none" w:sz="0" w:space="0" w:color="auto"/>
        <w:left w:val="none" w:sz="0" w:space="0" w:color="auto"/>
        <w:bottom w:val="none" w:sz="0" w:space="0" w:color="auto"/>
        <w:right w:val="none" w:sz="0" w:space="0" w:color="auto"/>
      </w:divBdr>
    </w:div>
    <w:div w:id="1124077236">
      <w:bodyDiv w:val="1"/>
      <w:marLeft w:val="0"/>
      <w:marRight w:val="0"/>
      <w:marTop w:val="0"/>
      <w:marBottom w:val="0"/>
      <w:divBdr>
        <w:top w:val="none" w:sz="0" w:space="0" w:color="auto"/>
        <w:left w:val="none" w:sz="0" w:space="0" w:color="auto"/>
        <w:bottom w:val="none" w:sz="0" w:space="0" w:color="auto"/>
        <w:right w:val="none" w:sz="0" w:space="0" w:color="auto"/>
      </w:divBdr>
      <w:divsChild>
        <w:div w:id="1987779341">
          <w:marLeft w:val="0"/>
          <w:marRight w:val="0"/>
          <w:marTop w:val="0"/>
          <w:marBottom w:val="0"/>
          <w:divBdr>
            <w:top w:val="none" w:sz="0" w:space="0" w:color="auto"/>
            <w:left w:val="none" w:sz="0" w:space="0" w:color="auto"/>
            <w:bottom w:val="none" w:sz="0" w:space="0" w:color="auto"/>
            <w:right w:val="none" w:sz="0" w:space="0" w:color="auto"/>
          </w:divBdr>
        </w:div>
      </w:divsChild>
    </w:div>
    <w:div w:id="1309096039">
      <w:bodyDiv w:val="1"/>
      <w:marLeft w:val="0"/>
      <w:marRight w:val="0"/>
      <w:marTop w:val="0"/>
      <w:marBottom w:val="0"/>
      <w:divBdr>
        <w:top w:val="none" w:sz="0" w:space="0" w:color="auto"/>
        <w:left w:val="none" w:sz="0" w:space="0" w:color="auto"/>
        <w:bottom w:val="none" w:sz="0" w:space="0" w:color="auto"/>
        <w:right w:val="none" w:sz="0" w:space="0" w:color="auto"/>
      </w:divBdr>
      <w:divsChild>
        <w:div w:id="884682163">
          <w:marLeft w:val="0"/>
          <w:marRight w:val="0"/>
          <w:marTop w:val="0"/>
          <w:marBottom w:val="0"/>
          <w:divBdr>
            <w:top w:val="none" w:sz="0" w:space="0" w:color="auto"/>
            <w:left w:val="none" w:sz="0" w:space="0" w:color="auto"/>
            <w:bottom w:val="none" w:sz="0" w:space="0" w:color="auto"/>
            <w:right w:val="none" w:sz="0" w:space="0" w:color="auto"/>
          </w:divBdr>
        </w:div>
        <w:div w:id="1170221895">
          <w:marLeft w:val="0"/>
          <w:marRight w:val="0"/>
          <w:marTop w:val="0"/>
          <w:marBottom w:val="0"/>
          <w:divBdr>
            <w:top w:val="none" w:sz="0" w:space="0" w:color="auto"/>
            <w:left w:val="none" w:sz="0" w:space="0" w:color="auto"/>
            <w:bottom w:val="none" w:sz="0" w:space="0" w:color="auto"/>
            <w:right w:val="none" w:sz="0" w:space="0" w:color="auto"/>
          </w:divBdr>
        </w:div>
        <w:div w:id="1487744251">
          <w:marLeft w:val="0"/>
          <w:marRight w:val="0"/>
          <w:marTop w:val="0"/>
          <w:marBottom w:val="0"/>
          <w:divBdr>
            <w:top w:val="none" w:sz="0" w:space="0" w:color="auto"/>
            <w:left w:val="none" w:sz="0" w:space="0" w:color="auto"/>
            <w:bottom w:val="none" w:sz="0" w:space="0" w:color="auto"/>
            <w:right w:val="none" w:sz="0" w:space="0" w:color="auto"/>
          </w:divBdr>
        </w:div>
        <w:div w:id="764613000">
          <w:marLeft w:val="0"/>
          <w:marRight w:val="0"/>
          <w:marTop w:val="0"/>
          <w:marBottom w:val="0"/>
          <w:divBdr>
            <w:top w:val="none" w:sz="0" w:space="0" w:color="auto"/>
            <w:left w:val="none" w:sz="0" w:space="0" w:color="auto"/>
            <w:bottom w:val="none" w:sz="0" w:space="0" w:color="auto"/>
            <w:right w:val="none" w:sz="0" w:space="0" w:color="auto"/>
          </w:divBdr>
        </w:div>
        <w:div w:id="657921976">
          <w:marLeft w:val="0"/>
          <w:marRight w:val="0"/>
          <w:marTop w:val="0"/>
          <w:marBottom w:val="0"/>
          <w:divBdr>
            <w:top w:val="none" w:sz="0" w:space="0" w:color="auto"/>
            <w:left w:val="none" w:sz="0" w:space="0" w:color="auto"/>
            <w:bottom w:val="none" w:sz="0" w:space="0" w:color="auto"/>
            <w:right w:val="none" w:sz="0" w:space="0" w:color="auto"/>
          </w:divBdr>
        </w:div>
        <w:div w:id="2102598210">
          <w:marLeft w:val="0"/>
          <w:marRight w:val="0"/>
          <w:marTop w:val="0"/>
          <w:marBottom w:val="0"/>
          <w:divBdr>
            <w:top w:val="none" w:sz="0" w:space="0" w:color="auto"/>
            <w:left w:val="none" w:sz="0" w:space="0" w:color="auto"/>
            <w:bottom w:val="none" w:sz="0" w:space="0" w:color="auto"/>
            <w:right w:val="none" w:sz="0" w:space="0" w:color="auto"/>
          </w:divBdr>
        </w:div>
        <w:div w:id="1445072940">
          <w:marLeft w:val="0"/>
          <w:marRight w:val="0"/>
          <w:marTop w:val="0"/>
          <w:marBottom w:val="0"/>
          <w:divBdr>
            <w:top w:val="none" w:sz="0" w:space="0" w:color="auto"/>
            <w:left w:val="none" w:sz="0" w:space="0" w:color="auto"/>
            <w:bottom w:val="none" w:sz="0" w:space="0" w:color="auto"/>
            <w:right w:val="none" w:sz="0" w:space="0" w:color="auto"/>
          </w:divBdr>
        </w:div>
        <w:div w:id="1687560418">
          <w:marLeft w:val="0"/>
          <w:marRight w:val="0"/>
          <w:marTop w:val="0"/>
          <w:marBottom w:val="0"/>
          <w:divBdr>
            <w:top w:val="none" w:sz="0" w:space="0" w:color="auto"/>
            <w:left w:val="none" w:sz="0" w:space="0" w:color="auto"/>
            <w:bottom w:val="none" w:sz="0" w:space="0" w:color="auto"/>
            <w:right w:val="none" w:sz="0" w:space="0" w:color="auto"/>
          </w:divBdr>
        </w:div>
        <w:div w:id="679936915">
          <w:marLeft w:val="0"/>
          <w:marRight w:val="0"/>
          <w:marTop w:val="0"/>
          <w:marBottom w:val="0"/>
          <w:divBdr>
            <w:top w:val="none" w:sz="0" w:space="0" w:color="auto"/>
            <w:left w:val="none" w:sz="0" w:space="0" w:color="auto"/>
            <w:bottom w:val="none" w:sz="0" w:space="0" w:color="auto"/>
            <w:right w:val="none" w:sz="0" w:space="0" w:color="auto"/>
          </w:divBdr>
        </w:div>
        <w:div w:id="880701591">
          <w:marLeft w:val="0"/>
          <w:marRight w:val="0"/>
          <w:marTop w:val="0"/>
          <w:marBottom w:val="0"/>
          <w:divBdr>
            <w:top w:val="none" w:sz="0" w:space="0" w:color="auto"/>
            <w:left w:val="none" w:sz="0" w:space="0" w:color="auto"/>
            <w:bottom w:val="none" w:sz="0" w:space="0" w:color="auto"/>
            <w:right w:val="none" w:sz="0" w:space="0" w:color="auto"/>
          </w:divBdr>
        </w:div>
        <w:div w:id="272783572">
          <w:marLeft w:val="0"/>
          <w:marRight w:val="0"/>
          <w:marTop w:val="0"/>
          <w:marBottom w:val="0"/>
          <w:divBdr>
            <w:top w:val="none" w:sz="0" w:space="0" w:color="auto"/>
            <w:left w:val="none" w:sz="0" w:space="0" w:color="auto"/>
            <w:bottom w:val="none" w:sz="0" w:space="0" w:color="auto"/>
            <w:right w:val="none" w:sz="0" w:space="0" w:color="auto"/>
          </w:divBdr>
        </w:div>
        <w:div w:id="1782652582">
          <w:marLeft w:val="0"/>
          <w:marRight w:val="0"/>
          <w:marTop w:val="0"/>
          <w:marBottom w:val="0"/>
          <w:divBdr>
            <w:top w:val="none" w:sz="0" w:space="0" w:color="auto"/>
            <w:left w:val="none" w:sz="0" w:space="0" w:color="auto"/>
            <w:bottom w:val="none" w:sz="0" w:space="0" w:color="auto"/>
            <w:right w:val="none" w:sz="0" w:space="0" w:color="auto"/>
          </w:divBdr>
        </w:div>
        <w:div w:id="1088885309">
          <w:marLeft w:val="0"/>
          <w:marRight w:val="0"/>
          <w:marTop w:val="0"/>
          <w:marBottom w:val="0"/>
          <w:divBdr>
            <w:top w:val="none" w:sz="0" w:space="0" w:color="auto"/>
            <w:left w:val="none" w:sz="0" w:space="0" w:color="auto"/>
            <w:bottom w:val="none" w:sz="0" w:space="0" w:color="auto"/>
            <w:right w:val="none" w:sz="0" w:space="0" w:color="auto"/>
          </w:divBdr>
        </w:div>
        <w:div w:id="730347425">
          <w:marLeft w:val="0"/>
          <w:marRight w:val="0"/>
          <w:marTop w:val="0"/>
          <w:marBottom w:val="0"/>
          <w:divBdr>
            <w:top w:val="none" w:sz="0" w:space="0" w:color="auto"/>
            <w:left w:val="none" w:sz="0" w:space="0" w:color="auto"/>
            <w:bottom w:val="none" w:sz="0" w:space="0" w:color="auto"/>
            <w:right w:val="none" w:sz="0" w:space="0" w:color="auto"/>
          </w:divBdr>
        </w:div>
      </w:divsChild>
    </w:div>
    <w:div w:id="1754281793">
      <w:bodyDiv w:val="1"/>
      <w:marLeft w:val="0"/>
      <w:marRight w:val="0"/>
      <w:marTop w:val="0"/>
      <w:marBottom w:val="0"/>
      <w:divBdr>
        <w:top w:val="none" w:sz="0" w:space="0" w:color="auto"/>
        <w:left w:val="none" w:sz="0" w:space="0" w:color="auto"/>
        <w:bottom w:val="none" w:sz="0" w:space="0" w:color="auto"/>
        <w:right w:val="none" w:sz="0" w:space="0" w:color="auto"/>
      </w:divBdr>
      <w:divsChild>
        <w:div w:id="338238422">
          <w:marLeft w:val="0"/>
          <w:marRight w:val="0"/>
          <w:marTop w:val="0"/>
          <w:marBottom w:val="0"/>
          <w:divBdr>
            <w:top w:val="none" w:sz="0" w:space="0" w:color="auto"/>
            <w:left w:val="none" w:sz="0" w:space="0" w:color="auto"/>
            <w:bottom w:val="none" w:sz="0" w:space="0" w:color="auto"/>
            <w:right w:val="none" w:sz="0" w:space="0" w:color="auto"/>
          </w:divBdr>
        </w:div>
      </w:divsChild>
    </w:div>
    <w:div w:id="1969555288">
      <w:bodyDiv w:val="1"/>
      <w:marLeft w:val="0"/>
      <w:marRight w:val="0"/>
      <w:marTop w:val="0"/>
      <w:marBottom w:val="0"/>
      <w:divBdr>
        <w:top w:val="none" w:sz="0" w:space="0" w:color="auto"/>
        <w:left w:val="none" w:sz="0" w:space="0" w:color="auto"/>
        <w:bottom w:val="none" w:sz="0" w:space="0" w:color="auto"/>
        <w:right w:val="none" w:sz="0" w:space="0" w:color="auto"/>
      </w:divBdr>
      <w:divsChild>
        <w:div w:id="7095696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mca.org.uk/polic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wmca.org.uk/polici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690</Words>
  <Characters>4095</Characters>
  <Application>Microsoft Office Word</Application>
  <DocSecurity>0</DocSecurity>
  <Lines>84</Lines>
  <Paragraphs>42</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Gosling (She/Her)</dc:creator>
  <cp:keywords/>
  <dc:description/>
  <cp:lastModifiedBy>Lucy Gosling (She/Her)</cp:lastModifiedBy>
  <cp:revision>30</cp:revision>
  <cp:lastPrinted>2025-12-04T15:34:00Z</cp:lastPrinted>
  <dcterms:created xsi:type="dcterms:W3CDTF">2025-10-23T17:41:00Z</dcterms:created>
  <dcterms:modified xsi:type="dcterms:W3CDTF">2025-12-16T14:01:00Z</dcterms:modified>
</cp:coreProperties>
</file>