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type id="_x0000_t202" coordsize="21600,21600" o:spt="202" path="m,l,21600r21600,l21600,xe" w14:anchorId="1F9FAC85">
                <v:stroke joinstyle="miter"/>
                <v:path gradientshapeok="t" o:connecttype="rect"/>
              </v:shapetype>
              <v:shape id="Text Box 217"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v:textbox>
                  <w:txbxContent>
                    <w:p w:rsidR="00E65379" w:rsidRDefault="00E65379" w14:paraId="7598D9A0" w14:textId="048B7E2E">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CA25DE" w:rsidRPr="00BD08CC" w14:paraId="59E19E1D" w14:textId="77777777" w:rsidTr="009D4D94">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10244116" w14:textId="77777777" w:rsidR="00CA25DE" w:rsidRPr="00BD08CC" w:rsidRDefault="00CA25DE"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CA25DE" w:rsidRPr="00BD08CC" w14:paraId="3949EE68"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tcBorders>
          </w:tcPr>
          <w:p w14:paraId="3F7BB66C" w14:textId="77777777" w:rsidR="00CA25DE" w:rsidRPr="00BD08CC" w:rsidRDefault="00CA25DE"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tcBorders>
          </w:tcPr>
          <w:p w14:paraId="081218B1" w14:textId="77777777" w:rsidR="00CA25DE" w:rsidRPr="00BD08CC" w:rsidRDefault="00CA25DE" w:rsidP="00B60B41">
            <w:pPr>
              <w:spacing w:before="30" w:after="30" w:line="259" w:lineRule="auto"/>
              <w:rPr>
                <w:rFonts w:ascii="Open Sans" w:hAnsi="Open Sans" w:cs="Open Sans"/>
                <w:sz w:val="20"/>
                <w:szCs w:val="20"/>
              </w:rPr>
            </w:pPr>
            <w:r w:rsidRPr="003B68D0">
              <w:rPr>
                <w:rFonts w:ascii="Open Sans" w:hAnsi="Open Sans" w:cs="Open Sans"/>
                <w:sz w:val="20"/>
                <w:szCs w:val="20"/>
              </w:rPr>
              <w:t>Head of Investments</w:t>
            </w:r>
          </w:p>
        </w:tc>
      </w:tr>
      <w:tr w:rsidR="00CA25DE" w:rsidRPr="00BD08CC" w14:paraId="401D535D"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644BD6C8" w14:textId="77777777" w:rsidR="00CA25DE" w:rsidRPr="00BD08CC" w:rsidRDefault="00CA25DE"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Pr>
          <w:p w14:paraId="4C7BB00A" w14:textId="77777777" w:rsidR="00CA25DE" w:rsidRPr="00BD08CC" w:rsidRDefault="00CA25DE" w:rsidP="00B60B41">
            <w:pPr>
              <w:spacing w:before="30" w:after="30" w:line="259" w:lineRule="auto"/>
              <w:rPr>
                <w:rFonts w:ascii="Open Sans" w:hAnsi="Open Sans" w:cs="Open Sans"/>
                <w:sz w:val="20"/>
                <w:szCs w:val="20"/>
              </w:rPr>
            </w:pPr>
            <w:r w:rsidRPr="00A2687C">
              <w:rPr>
                <w:rFonts w:ascii="Open Sans" w:hAnsi="Open Sans" w:cs="Open Sans"/>
                <w:sz w:val="20"/>
                <w:szCs w:val="20"/>
              </w:rPr>
              <w:t>Investment, Commercial and Housing</w:t>
            </w:r>
          </w:p>
        </w:tc>
      </w:tr>
      <w:tr w:rsidR="00CA25DE" w:rsidRPr="00BD08CC" w14:paraId="663A8DBA"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4013E78F" w14:textId="77777777" w:rsidR="00CA25DE" w:rsidRPr="00BD08CC" w:rsidRDefault="00CA25DE"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Pr>
                <w:rFonts w:ascii="Open Sans" w:hAnsi="Open Sans" w:cs="Open Sans"/>
                <w:b/>
                <w:bCs/>
                <w:sz w:val="20"/>
                <w:szCs w:val="20"/>
              </w:rPr>
              <w:t xml:space="preserve"> </w:t>
            </w:r>
          </w:p>
        </w:tc>
        <w:tc>
          <w:tcPr>
            <w:tcW w:w="7506" w:type="dxa"/>
          </w:tcPr>
          <w:p w14:paraId="56A72B72" w14:textId="77777777" w:rsidR="00CA25DE" w:rsidRPr="00BD08CC" w:rsidRDefault="00CA25DE" w:rsidP="00B60B41">
            <w:pPr>
              <w:spacing w:before="30" w:after="30" w:line="259" w:lineRule="auto"/>
              <w:rPr>
                <w:rFonts w:ascii="Open Sans" w:hAnsi="Open Sans" w:cs="Open Sans"/>
                <w:sz w:val="20"/>
                <w:szCs w:val="20"/>
              </w:rPr>
            </w:pPr>
            <w:r w:rsidRPr="0021635E">
              <w:rPr>
                <w:rFonts w:ascii="Open Sans" w:hAnsi="Open Sans" w:cs="Open Sans"/>
                <w:sz w:val="20"/>
                <w:szCs w:val="20"/>
              </w:rPr>
              <w:t>16 Summer Lane or other site/location</w:t>
            </w:r>
          </w:p>
        </w:tc>
      </w:tr>
      <w:tr w:rsidR="00CA25DE" w:rsidRPr="00BD08CC" w14:paraId="48F1999A"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6F5C0630" w14:textId="77777777" w:rsidR="00CA25DE" w:rsidRPr="00BD08CC" w:rsidRDefault="00CA25DE"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Pr>
          <w:p w14:paraId="386655AD" w14:textId="77777777" w:rsidR="00CA25DE" w:rsidRPr="00BD08CC" w:rsidRDefault="00CA25DE" w:rsidP="00B60B41">
            <w:pPr>
              <w:spacing w:before="30" w:after="30" w:line="259" w:lineRule="auto"/>
              <w:rPr>
                <w:rFonts w:ascii="Open Sans" w:hAnsi="Open Sans" w:cs="Open Sans"/>
                <w:sz w:val="20"/>
                <w:szCs w:val="20"/>
              </w:rPr>
            </w:pPr>
            <w:r>
              <w:rPr>
                <w:rFonts w:ascii="Open Sans" w:hAnsi="Open Sans" w:cs="Open Sans"/>
                <w:sz w:val="20"/>
                <w:szCs w:val="20"/>
              </w:rPr>
              <w:t xml:space="preserve">Director of Investments </w:t>
            </w:r>
          </w:p>
        </w:tc>
      </w:tr>
      <w:tr w:rsidR="00CA25DE" w:rsidRPr="00BD08CC" w14:paraId="17EC1BFF"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779E74EB" w14:textId="77777777" w:rsidR="00CA25DE" w:rsidRPr="00BD08CC" w:rsidRDefault="00CA25DE"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Pr="00BD08CC">
              <w:rPr>
                <w:rFonts w:ascii="Open Sans" w:hAnsi="Open Sans" w:cs="Open Sans"/>
                <w:b/>
                <w:bCs/>
                <w:sz w:val="20"/>
                <w:szCs w:val="20"/>
              </w:rPr>
              <w:t xml:space="preserve"> for:</w:t>
            </w:r>
          </w:p>
        </w:tc>
        <w:tc>
          <w:tcPr>
            <w:tcW w:w="7506" w:type="dxa"/>
          </w:tcPr>
          <w:p w14:paraId="14F8629F" w14:textId="77777777" w:rsidR="00CA25DE" w:rsidRPr="00BD08CC" w:rsidRDefault="00CA25DE" w:rsidP="00B60B41">
            <w:pPr>
              <w:spacing w:before="30" w:after="30" w:line="259" w:lineRule="auto"/>
              <w:rPr>
                <w:rFonts w:ascii="Open Sans" w:hAnsi="Open Sans" w:cs="Open Sans"/>
                <w:sz w:val="20"/>
                <w:szCs w:val="20"/>
              </w:rPr>
            </w:pPr>
            <w:r>
              <w:rPr>
                <w:rFonts w:ascii="Open Sans" w:hAnsi="Open Sans" w:cs="Open Sans"/>
                <w:sz w:val="20"/>
                <w:szCs w:val="20"/>
              </w:rPr>
              <w:t xml:space="preserve">Senior Manager Investments (x2) and </w:t>
            </w:r>
            <w:r w:rsidRPr="00297AC1">
              <w:rPr>
                <w:rFonts w:ascii="Open Sans" w:hAnsi="Open Sans" w:cs="Open Sans"/>
                <w:sz w:val="20"/>
                <w:szCs w:val="20"/>
              </w:rPr>
              <w:t>Manager</w:t>
            </w:r>
            <w:r>
              <w:rPr>
                <w:rFonts w:ascii="Open Sans" w:hAnsi="Open Sans" w:cs="Open Sans"/>
                <w:sz w:val="20"/>
                <w:szCs w:val="20"/>
              </w:rPr>
              <w:t xml:space="preserve"> –</w:t>
            </w:r>
            <w:r w:rsidRPr="00297AC1">
              <w:rPr>
                <w:rFonts w:ascii="Open Sans" w:hAnsi="Open Sans" w:cs="Open Sans"/>
                <w:sz w:val="20"/>
                <w:szCs w:val="20"/>
              </w:rPr>
              <w:t xml:space="preserve"> Investments</w:t>
            </w:r>
            <w:r>
              <w:rPr>
                <w:rFonts w:ascii="Open Sans" w:hAnsi="Open Sans" w:cs="Open Sans"/>
                <w:sz w:val="20"/>
                <w:szCs w:val="20"/>
              </w:rPr>
              <w:t xml:space="preserve"> (x1)</w:t>
            </w:r>
          </w:p>
        </w:tc>
      </w:tr>
      <w:tr w:rsidR="00CA25DE" w:rsidRPr="00BD08CC" w14:paraId="57A018AB"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404040" w:themeColor="text1" w:themeTint="BF"/>
            </w:tcBorders>
          </w:tcPr>
          <w:p w14:paraId="57FABBE2" w14:textId="77777777" w:rsidR="00CA25DE" w:rsidRPr="00BD08CC" w:rsidRDefault="00CA25DE"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4906BA6C" w14:textId="77777777" w:rsidR="00CA25DE" w:rsidRPr="00BD08CC" w:rsidRDefault="00CA25DE" w:rsidP="00B60B41">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sz="4" w:space="0" w:color="404040" w:themeColor="text1" w:themeTint="BF"/>
            </w:tcBorders>
          </w:tcPr>
          <w:p w14:paraId="222A9B9A" w14:textId="77777777" w:rsidR="00CA25DE" w:rsidRPr="00BD08CC" w:rsidRDefault="00CA25DE" w:rsidP="00EC644F">
            <w:pPr>
              <w:spacing w:before="30" w:after="30"/>
              <w:rPr>
                <w:rFonts w:ascii="Open Sans" w:hAnsi="Open Sans" w:cs="Open Sans"/>
                <w:sz w:val="20"/>
                <w:szCs w:val="20"/>
              </w:rPr>
            </w:pPr>
            <w:r w:rsidRPr="00EC644F">
              <w:rPr>
                <w:rFonts w:ascii="Open Sans" w:hAnsi="Open Sans" w:cs="Open Sans"/>
                <w:sz w:val="20"/>
                <w:szCs w:val="20"/>
              </w:rPr>
              <w:t>Director of Investments</w:t>
            </w:r>
            <w:r>
              <w:rPr>
                <w:rFonts w:ascii="Open Sans" w:hAnsi="Open Sans" w:cs="Open Sans"/>
                <w:sz w:val="20"/>
                <w:szCs w:val="20"/>
              </w:rPr>
              <w:t xml:space="preserve">, </w:t>
            </w:r>
            <w:r w:rsidRPr="00EC644F">
              <w:rPr>
                <w:rFonts w:ascii="Open Sans" w:hAnsi="Open Sans" w:cs="Open Sans"/>
                <w:sz w:val="20"/>
                <w:szCs w:val="20"/>
              </w:rPr>
              <w:t>Other Heads of Investment and Portfolio &amp; Operations colleagues</w:t>
            </w:r>
            <w:r>
              <w:rPr>
                <w:rFonts w:ascii="Open Sans" w:hAnsi="Open Sans" w:cs="Open Sans"/>
                <w:sz w:val="20"/>
                <w:szCs w:val="20"/>
              </w:rPr>
              <w:t>, S</w:t>
            </w:r>
            <w:r w:rsidRPr="00EC644F">
              <w:rPr>
                <w:rFonts w:ascii="Open Sans" w:hAnsi="Open Sans" w:cs="Open Sans"/>
                <w:sz w:val="20"/>
                <w:szCs w:val="20"/>
              </w:rPr>
              <w:t>trategy and Policy teams</w:t>
            </w:r>
            <w:r>
              <w:rPr>
                <w:rFonts w:ascii="Open Sans" w:hAnsi="Open Sans" w:cs="Open Sans"/>
                <w:sz w:val="20"/>
                <w:szCs w:val="20"/>
              </w:rPr>
              <w:t xml:space="preserve">, </w:t>
            </w:r>
            <w:r w:rsidRPr="00EC644F">
              <w:rPr>
                <w:rFonts w:ascii="Open Sans" w:hAnsi="Open Sans" w:cs="Open Sans"/>
                <w:sz w:val="20"/>
                <w:szCs w:val="20"/>
              </w:rPr>
              <w:t>Housing, Property and Regeneration Directorate colleagues</w:t>
            </w:r>
            <w:r>
              <w:rPr>
                <w:rFonts w:ascii="Open Sans" w:hAnsi="Open Sans" w:cs="Open Sans"/>
                <w:sz w:val="20"/>
                <w:szCs w:val="20"/>
              </w:rPr>
              <w:t xml:space="preserve">, </w:t>
            </w:r>
            <w:r w:rsidRPr="00EC644F">
              <w:rPr>
                <w:rFonts w:ascii="Open Sans" w:hAnsi="Open Sans" w:cs="Open Sans"/>
                <w:sz w:val="20"/>
                <w:szCs w:val="20"/>
              </w:rPr>
              <w:t>Finance, Legal, Governance and Assurance team</w:t>
            </w:r>
            <w:r>
              <w:rPr>
                <w:rFonts w:ascii="Open Sans" w:hAnsi="Open Sans" w:cs="Open Sans"/>
                <w:sz w:val="20"/>
                <w:szCs w:val="20"/>
              </w:rPr>
              <w:t xml:space="preserve">s, </w:t>
            </w:r>
            <w:r w:rsidRPr="00EC644F">
              <w:rPr>
                <w:rFonts w:ascii="Open Sans" w:hAnsi="Open Sans" w:cs="Open Sans"/>
                <w:sz w:val="20"/>
                <w:szCs w:val="20"/>
              </w:rPr>
              <w:t>Programme Management Office / PMO</w:t>
            </w:r>
            <w:r>
              <w:rPr>
                <w:rFonts w:ascii="Open Sans" w:hAnsi="Open Sans" w:cs="Open Sans"/>
                <w:sz w:val="20"/>
                <w:szCs w:val="20"/>
              </w:rPr>
              <w:t xml:space="preserve">, </w:t>
            </w:r>
            <w:r w:rsidRPr="00EC644F">
              <w:rPr>
                <w:rFonts w:ascii="Open Sans" w:hAnsi="Open Sans" w:cs="Open Sans"/>
                <w:sz w:val="20"/>
                <w:szCs w:val="20"/>
              </w:rPr>
              <w:t>Senior Leadership Team and relevant internal boards or committees</w:t>
            </w:r>
            <w:r>
              <w:rPr>
                <w:rFonts w:ascii="Open Sans" w:hAnsi="Open Sans" w:cs="Open Sans"/>
                <w:sz w:val="20"/>
                <w:szCs w:val="20"/>
              </w:rPr>
              <w:t xml:space="preserve">, </w:t>
            </w:r>
            <w:r w:rsidRPr="00EC644F">
              <w:rPr>
                <w:rFonts w:ascii="Open Sans" w:hAnsi="Open Sans" w:cs="Open Sans"/>
                <w:sz w:val="20"/>
                <w:szCs w:val="20"/>
              </w:rPr>
              <w:t>Communications and stakeholder engagement teams</w:t>
            </w:r>
          </w:p>
        </w:tc>
      </w:tr>
      <w:tr w:rsidR="00CA25DE" w:rsidRPr="00BD08CC" w14:paraId="7D654DF0"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auto"/>
            </w:tcBorders>
          </w:tcPr>
          <w:p w14:paraId="33DF3B07" w14:textId="77777777" w:rsidR="00CA25DE" w:rsidRPr="00BD08CC" w:rsidRDefault="00CA25DE" w:rsidP="006A6394">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15E84C65" w14:textId="77777777" w:rsidR="00CA25DE" w:rsidRPr="00BD08CC" w:rsidRDefault="00CA25DE" w:rsidP="006A6394">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sz="4" w:space="0" w:color="auto"/>
            </w:tcBorders>
          </w:tcPr>
          <w:p w14:paraId="0BC771CC" w14:textId="77777777" w:rsidR="00CA25DE" w:rsidRPr="00BD08CC" w:rsidRDefault="00CA25DE" w:rsidP="00B60B41">
            <w:pPr>
              <w:spacing w:before="30" w:after="30"/>
              <w:rPr>
                <w:rFonts w:ascii="Open Sans" w:hAnsi="Open Sans" w:cs="Open Sans"/>
                <w:sz w:val="20"/>
                <w:szCs w:val="20"/>
              </w:rPr>
            </w:pPr>
            <w:r w:rsidRPr="00675D83">
              <w:rPr>
                <w:rFonts w:ascii="Open Sans" w:hAnsi="Open Sans" w:cs="Open Sans"/>
                <w:sz w:val="20"/>
                <w:szCs w:val="20"/>
              </w:rPr>
              <w:t>Local authorities and constituent authorities; MHCLG and relevant government departments; developers, investors and borrowers; housing, regeneration and infrastructure delivery partners; commercial lenders and funders; external legal, financial and technical advisers; joint venture and SPV partners; Homes England and other public investment bodies; auditors, assurance providers and regional stakeholders.</w:t>
            </w:r>
          </w:p>
        </w:tc>
      </w:tr>
      <w:tr w:rsidR="00CA25DE" w:rsidRPr="00BD08CC" w14:paraId="6F377D6C" w14:textId="77777777" w:rsidTr="00323C89">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nil"/>
              <w:bottom w:val="single" w:sz="4" w:space="0" w:color="auto"/>
              <w:right w:val="nil"/>
            </w:tcBorders>
          </w:tcPr>
          <w:p w14:paraId="326BDE2F" w14:textId="77777777" w:rsidR="00CA25DE" w:rsidRPr="00BD08CC" w:rsidRDefault="00CA25DE" w:rsidP="009D4D94">
            <w:pPr>
              <w:spacing w:before="30" w:after="30"/>
              <w:rPr>
                <w:rFonts w:ascii="Open Sans" w:hAnsi="Open Sans" w:cs="Open Sans"/>
                <w:b/>
                <w:bCs/>
                <w:sz w:val="20"/>
                <w:szCs w:val="20"/>
              </w:rPr>
            </w:pPr>
          </w:p>
        </w:tc>
      </w:tr>
      <w:tr w:rsidR="00CA25DE" w:rsidRPr="00BD08CC" w14:paraId="5712EC6E"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single" w:sz="2" w:space="0" w:color="404040" w:themeColor="text1" w:themeTint="BF"/>
              <w:bottom w:val="single" w:sz="4" w:space="0" w:color="auto"/>
              <w:right w:val="single" w:sz="2" w:space="0" w:color="404040" w:themeColor="text1" w:themeTint="BF"/>
            </w:tcBorders>
            <w:shd w:val="clear" w:color="auto" w:fill="F7CAAC" w:themeFill="accent2" w:themeFillTint="66"/>
          </w:tcPr>
          <w:p w14:paraId="3ED39BF5" w14:textId="77777777" w:rsidR="00CA25DE" w:rsidRPr="00634B5E" w:rsidRDefault="00CA25DE" w:rsidP="009D4D94">
            <w:pPr>
              <w:spacing w:before="30" w:after="30"/>
              <w:rPr>
                <w:rFonts w:ascii="Open Sans" w:hAnsi="Open Sans" w:cs="Open Sans"/>
                <w:b/>
                <w:bCs/>
                <w:sz w:val="24"/>
                <w:szCs w:val="24"/>
              </w:rPr>
            </w:pPr>
            <w:r w:rsidRPr="00634B5E">
              <w:rPr>
                <w:rFonts w:ascii="Open Sans" w:hAnsi="Open Sans" w:cs="Open Sans"/>
                <w:b/>
                <w:bCs/>
                <w:sz w:val="24"/>
                <w:szCs w:val="24"/>
              </w:rPr>
              <w:t>Purpose of the Post</w:t>
            </w:r>
          </w:p>
        </w:tc>
      </w:tr>
      <w:tr w:rsidR="00CA25DE" w:rsidRPr="00BD08CC" w14:paraId="5623B841"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856"/>
          <w:jc w:val="center"/>
        </w:trPr>
        <w:tc>
          <w:tcPr>
            <w:tcW w:w="10764" w:type="dxa"/>
            <w:gridSpan w:val="2"/>
            <w:tcBorders>
              <w:top w:val="single" w:sz="4" w:space="0" w:color="auto"/>
              <w:left w:val="single" w:sz="4" w:space="0" w:color="auto"/>
              <w:bottom w:val="single" w:sz="4" w:space="0" w:color="auto"/>
              <w:right w:val="single" w:sz="4" w:space="0" w:color="auto"/>
            </w:tcBorders>
          </w:tcPr>
          <w:p w14:paraId="0C051D6B" w14:textId="78C41487" w:rsidR="00CA25DE" w:rsidRDefault="00CA25DE">
            <w:pPr>
              <w:jc w:val="both"/>
              <w:rPr>
                <w:lang w:eastAsia="en-GB"/>
              </w:rPr>
            </w:pPr>
            <w:r>
              <w:rPr>
                <w:rFonts w:ascii="Open Sans" w:hAnsi="Open Sans" w:cs="Open Sans"/>
                <w:sz w:val="20"/>
                <w:szCs w:val="20"/>
              </w:rPr>
              <w:t xml:space="preserve">Lead a specialist investment deal team within WMCA’s new in-house investment function, responsible for originating, appraising, structuring, negotiating, executing and overseeing complex investment transactions throughout their lifecycle across </w:t>
            </w:r>
            <w:r w:rsidR="0061428A">
              <w:rPr>
                <w:rFonts w:ascii="Open Sans" w:hAnsi="Open Sans" w:cs="Open Sans"/>
                <w:sz w:val="20"/>
                <w:szCs w:val="20"/>
              </w:rPr>
              <w:t>commercial and mixed</w:t>
            </w:r>
            <w:r w:rsidR="00550645">
              <w:rPr>
                <w:rFonts w:ascii="Open Sans" w:hAnsi="Open Sans" w:cs="Open Sans"/>
                <w:sz w:val="20"/>
                <w:szCs w:val="20"/>
              </w:rPr>
              <w:t>-</w:t>
            </w:r>
            <w:r w:rsidR="0061428A">
              <w:rPr>
                <w:rFonts w:ascii="Open Sans" w:hAnsi="Open Sans" w:cs="Open Sans"/>
                <w:sz w:val="20"/>
                <w:szCs w:val="20"/>
              </w:rPr>
              <w:t xml:space="preserve">use developments, </w:t>
            </w:r>
            <w:r>
              <w:rPr>
                <w:rFonts w:ascii="Open Sans" w:hAnsi="Open Sans" w:cs="Open Sans"/>
                <w:sz w:val="20"/>
                <w:szCs w:val="20"/>
              </w:rPr>
              <w:t>housing, regeneration</w:t>
            </w:r>
            <w:r w:rsidR="0061428A">
              <w:rPr>
                <w:rFonts w:ascii="Open Sans" w:hAnsi="Open Sans" w:cs="Open Sans"/>
                <w:sz w:val="20"/>
                <w:szCs w:val="20"/>
              </w:rPr>
              <w:t xml:space="preserve"> and real estate</w:t>
            </w:r>
            <w:r>
              <w:rPr>
                <w:rFonts w:ascii="Open Sans" w:hAnsi="Open Sans" w:cs="Open Sans"/>
                <w:sz w:val="20"/>
                <w:szCs w:val="20"/>
              </w:rPr>
              <w:t xml:space="preserve"> infrastructure</w:t>
            </w:r>
            <w:r w:rsidR="00550645">
              <w:rPr>
                <w:rFonts w:ascii="Open Sans" w:hAnsi="Open Sans" w:cs="Open Sans"/>
                <w:sz w:val="20"/>
                <w:szCs w:val="20"/>
              </w:rPr>
              <w:t>.</w:t>
            </w:r>
          </w:p>
          <w:p w14:paraId="3B464319" w14:textId="53FFAA78" w:rsidR="00CA25DE" w:rsidRDefault="00CA25DE" w:rsidP="00A06B2F">
            <w:pPr>
              <w:jc w:val="both"/>
              <w:rPr>
                <w:rFonts w:ascii="Open Sans" w:hAnsi="Open Sans" w:cs="Open Sans"/>
                <w:sz w:val="20"/>
                <w:szCs w:val="20"/>
              </w:rPr>
            </w:pPr>
          </w:p>
          <w:p w14:paraId="1188FCE3" w14:textId="77777777" w:rsidR="00CA25DE" w:rsidRPr="00A06B2F" w:rsidRDefault="00CA25DE" w:rsidP="00A06B2F">
            <w:pPr>
              <w:jc w:val="both"/>
              <w:rPr>
                <w:rFonts w:ascii="Open Sans" w:hAnsi="Open Sans" w:cs="Open Sans"/>
                <w:sz w:val="20"/>
                <w:szCs w:val="20"/>
              </w:rPr>
            </w:pPr>
            <w:r w:rsidRPr="00A06B2F">
              <w:rPr>
                <w:rFonts w:ascii="Open Sans" w:hAnsi="Open Sans" w:cs="Open Sans"/>
                <w:sz w:val="20"/>
                <w:szCs w:val="20"/>
              </w:rPr>
              <w:t>The role exists to provide the senior commercial investment expertise required to deploy significant new devolved funding from MHCLG, alongside WMCA’s wider investment portfolio. The postholder will help build a sustainable in-house capability, reduce reliance on external fund managers and ensure investment opportunities are commercially robust, strategically aligned, well governed and managed effectively throughout their lifecycle.</w:t>
            </w:r>
          </w:p>
          <w:p w14:paraId="4F5A4C08" w14:textId="77777777" w:rsidR="00CA25DE" w:rsidRPr="00BD08CC" w:rsidRDefault="00CA25DE" w:rsidP="006360EF">
            <w:pPr>
              <w:jc w:val="both"/>
              <w:rPr>
                <w:rFonts w:ascii="Open Sans" w:hAnsi="Open Sans" w:cs="Open Sans"/>
                <w:sz w:val="20"/>
                <w:szCs w:val="20"/>
              </w:rPr>
            </w:pPr>
          </w:p>
        </w:tc>
      </w:tr>
      <w:tr w:rsidR="00CA25DE" w:rsidRPr="00BD08CC" w14:paraId="17D9AD35"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left w:val="nil"/>
              <w:bottom w:val="single" w:sz="4" w:space="0" w:color="auto"/>
              <w:right w:val="nil"/>
            </w:tcBorders>
            <w:vAlign w:val="center"/>
          </w:tcPr>
          <w:p w14:paraId="33607E4A" w14:textId="77777777" w:rsidR="00CA25DE" w:rsidRPr="00634B5E" w:rsidRDefault="00CA25DE" w:rsidP="006763E5">
            <w:pPr>
              <w:spacing w:before="30" w:after="30"/>
              <w:rPr>
                <w:rFonts w:ascii="Open Sans" w:hAnsi="Open Sans" w:cs="Open Sans"/>
                <w:b/>
                <w:bCs/>
                <w:sz w:val="24"/>
                <w:szCs w:val="24"/>
              </w:rPr>
            </w:pPr>
          </w:p>
        </w:tc>
      </w:tr>
      <w:tr w:rsidR="00CA25DE" w:rsidRPr="00BD08CC" w14:paraId="07C41104"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tcBorders>
            <w:shd w:val="clear" w:color="auto" w:fill="F7CAAC" w:themeFill="accent2" w:themeFillTint="66"/>
            <w:vAlign w:val="center"/>
          </w:tcPr>
          <w:p w14:paraId="14D6994E" w14:textId="77777777" w:rsidR="00CA25DE" w:rsidRPr="00634B5E" w:rsidRDefault="00CA25DE" w:rsidP="006763E5">
            <w:pPr>
              <w:spacing w:before="30" w:after="30"/>
              <w:rPr>
                <w:rFonts w:ascii="Open Sans" w:hAnsi="Open Sans" w:cs="Open Sans"/>
                <w:b/>
                <w:bCs/>
                <w:sz w:val="24"/>
                <w:szCs w:val="24"/>
              </w:rPr>
            </w:pPr>
            <w:r w:rsidRPr="00634B5E">
              <w:rPr>
                <w:rFonts w:ascii="Open Sans" w:hAnsi="Open Sans" w:cs="Open Sans"/>
                <w:b/>
                <w:bCs/>
                <w:sz w:val="24"/>
                <w:szCs w:val="24"/>
              </w:rPr>
              <w:t xml:space="preserve">Accountabilities </w:t>
            </w:r>
          </w:p>
        </w:tc>
      </w:tr>
      <w:tr w:rsidR="00CA25DE" w:rsidRPr="00BD08CC" w14:paraId="1EFDD6BC" w14:textId="77777777" w:rsidTr="004A7B1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59"/>
        </w:trPr>
        <w:tc>
          <w:tcPr>
            <w:tcW w:w="10764" w:type="dxa"/>
            <w:gridSpan w:val="2"/>
            <w:tcBorders>
              <w:top w:val="nil"/>
              <w:left w:val="single" w:sz="8" w:space="0" w:color="404040"/>
              <w:bottom w:val="single" w:sz="8" w:space="0" w:color="404040"/>
              <w:right w:val="single" w:sz="8" w:space="0" w:color="404040"/>
            </w:tcBorders>
            <w:tcMar>
              <w:top w:w="0" w:type="dxa"/>
              <w:left w:w="108" w:type="dxa"/>
              <w:bottom w:w="0" w:type="dxa"/>
              <w:right w:w="108" w:type="dxa"/>
            </w:tcMar>
            <w:vAlign w:val="center"/>
            <w:hideMark/>
          </w:tcPr>
          <w:p w14:paraId="50C56914" w14:textId="22353AD7" w:rsidR="007769CF" w:rsidRDefault="007769CF" w:rsidP="006E6193">
            <w:pPr>
              <w:pStyle w:val="ListParagraph"/>
              <w:numPr>
                <w:ilvl w:val="0"/>
                <w:numId w:val="27"/>
              </w:numPr>
              <w:jc w:val="both"/>
              <w:rPr>
                <w:lang w:eastAsia="en-GB"/>
              </w:rPr>
            </w:pPr>
            <w:r w:rsidRPr="006E6193">
              <w:rPr>
                <w:rFonts w:ascii="Open Sans" w:hAnsi="Open Sans" w:cs="Open Sans"/>
                <w:sz w:val="20"/>
                <w:szCs w:val="20"/>
              </w:rPr>
              <w:t xml:space="preserve">Lead a dedicated investment deal team with accountability for pipeline quality, transaction delivery, risk escalation and the performance of assigned live investments across </w:t>
            </w:r>
            <w:r w:rsidR="0061428A">
              <w:rPr>
                <w:rFonts w:ascii="Open Sans" w:hAnsi="Open Sans" w:cs="Open Sans"/>
                <w:sz w:val="20"/>
                <w:szCs w:val="20"/>
              </w:rPr>
              <w:t>commercial and mixed</w:t>
            </w:r>
            <w:r w:rsidR="00CC28D4">
              <w:rPr>
                <w:rFonts w:ascii="Open Sans" w:hAnsi="Open Sans" w:cs="Open Sans"/>
                <w:sz w:val="20"/>
                <w:szCs w:val="20"/>
              </w:rPr>
              <w:t>-</w:t>
            </w:r>
            <w:r w:rsidR="0061428A">
              <w:rPr>
                <w:rFonts w:ascii="Open Sans" w:hAnsi="Open Sans" w:cs="Open Sans"/>
                <w:sz w:val="20"/>
                <w:szCs w:val="20"/>
              </w:rPr>
              <w:t xml:space="preserve">use developments, </w:t>
            </w:r>
            <w:r w:rsidRPr="006E6193">
              <w:rPr>
                <w:rFonts w:ascii="Open Sans" w:hAnsi="Open Sans" w:cs="Open Sans"/>
                <w:sz w:val="20"/>
                <w:szCs w:val="20"/>
              </w:rPr>
              <w:t>housing, regeneration</w:t>
            </w:r>
            <w:r w:rsidR="0061428A">
              <w:rPr>
                <w:rFonts w:ascii="Open Sans" w:hAnsi="Open Sans" w:cs="Open Sans"/>
                <w:sz w:val="20"/>
                <w:szCs w:val="20"/>
              </w:rPr>
              <w:t xml:space="preserve"> and real estate</w:t>
            </w:r>
            <w:r w:rsidRPr="006E6193">
              <w:rPr>
                <w:rFonts w:ascii="Open Sans" w:hAnsi="Open Sans" w:cs="Open Sans"/>
                <w:sz w:val="20"/>
                <w:szCs w:val="20"/>
              </w:rPr>
              <w:t xml:space="preserve"> infrastructure.</w:t>
            </w:r>
          </w:p>
          <w:p w14:paraId="405CF45D" w14:textId="77777777" w:rsidR="007769CF" w:rsidRDefault="007769CF" w:rsidP="006E6193">
            <w:pPr>
              <w:pStyle w:val="ListParagraph"/>
              <w:numPr>
                <w:ilvl w:val="0"/>
                <w:numId w:val="27"/>
              </w:numPr>
              <w:spacing w:line="256" w:lineRule="auto"/>
              <w:contextualSpacing w:val="0"/>
              <w:jc w:val="both"/>
            </w:pPr>
            <w:r>
              <w:rPr>
                <w:rFonts w:ascii="Open Sans" w:hAnsi="Open Sans" w:cs="Open Sans"/>
                <w:sz w:val="20"/>
                <w:szCs w:val="20"/>
              </w:rPr>
              <w:t>Provide end-to-end leadership of investment opportunities from pipeline identification and triage through to appraisal, structuring, negotiation, execution, monitoring and intervention.</w:t>
            </w:r>
          </w:p>
          <w:p w14:paraId="4917744B" w14:textId="770B9C3C" w:rsidR="007769CF" w:rsidRPr="00323685" w:rsidRDefault="00D648F0" w:rsidP="006E6193">
            <w:pPr>
              <w:pStyle w:val="ListParagraph"/>
              <w:numPr>
                <w:ilvl w:val="0"/>
                <w:numId w:val="27"/>
              </w:numPr>
              <w:spacing w:line="256" w:lineRule="auto"/>
              <w:contextualSpacing w:val="0"/>
              <w:jc w:val="both"/>
            </w:pPr>
            <w:r>
              <w:rPr>
                <w:rFonts w:ascii="Open Sans" w:hAnsi="Open Sans" w:cs="Open Sans"/>
                <w:sz w:val="20"/>
                <w:szCs w:val="20"/>
              </w:rPr>
              <w:t>E</w:t>
            </w:r>
            <w:r w:rsidR="007769CF">
              <w:rPr>
                <w:rFonts w:ascii="Open Sans" w:hAnsi="Open Sans" w:cs="Open Sans"/>
                <w:sz w:val="20"/>
                <w:szCs w:val="20"/>
              </w:rPr>
              <w:t>nsur</w:t>
            </w:r>
            <w:r>
              <w:rPr>
                <w:rFonts w:ascii="Open Sans" w:hAnsi="Open Sans" w:cs="Open Sans"/>
                <w:sz w:val="20"/>
                <w:szCs w:val="20"/>
              </w:rPr>
              <w:t>e</w:t>
            </w:r>
            <w:r w:rsidR="007769CF">
              <w:rPr>
                <w:rFonts w:ascii="Open Sans" w:hAnsi="Open Sans" w:cs="Open Sans"/>
                <w:sz w:val="20"/>
                <w:szCs w:val="20"/>
              </w:rPr>
              <w:t xml:space="preserve"> assigned transactions are commercially robust, strategically aligned, financially evidenced, appropriately governed and supported by clear recommendations to senior decision-makers.</w:t>
            </w:r>
          </w:p>
          <w:p w14:paraId="0DFA097D" w14:textId="77777777" w:rsidR="00613350" w:rsidRPr="004A7B1C" w:rsidRDefault="00613350" w:rsidP="00613350">
            <w:pPr>
              <w:pStyle w:val="ListParagraph"/>
              <w:numPr>
                <w:ilvl w:val="0"/>
                <w:numId w:val="27"/>
              </w:numPr>
              <w:spacing w:line="256" w:lineRule="auto"/>
              <w:jc w:val="both"/>
              <w:rPr>
                <w:rFonts w:ascii="Open Sans" w:hAnsi="Open Sans" w:cs="Open Sans"/>
                <w:sz w:val="20"/>
                <w:szCs w:val="20"/>
              </w:rPr>
            </w:pPr>
            <w:r w:rsidRPr="004A7B1C">
              <w:rPr>
                <w:rFonts w:ascii="Open Sans" w:hAnsi="Open Sans" w:cs="Open Sans"/>
                <w:sz w:val="20"/>
                <w:szCs w:val="20"/>
              </w:rPr>
              <w:t>Provide senior advice, recommendations and assurance to the Director of Investments, senior leaders and governance forums on investment quality, delivery risks, commercial options, resource pressures and escalation matters.</w:t>
            </w:r>
          </w:p>
          <w:p w14:paraId="53B7DB0F" w14:textId="77777777" w:rsidR="00323685" w:rsidRPr="004A7B1C" w:rsidRDefault="00323685" w:rsidP="00323685">
            <w:pPr>
              <w:pStyle w:val="ListParagraph"/>
              <w:numPr>
                <w:ilvl w:val="0"/>
                <w:numId w:val="27"/>
              </w:numPr>
              <w:spacing w:line="256" w:lineRule="auto"/>
              <w:jc w:val="both"/>
              <w:rPr>
                <w:rFonts w:ascii="Open Sans" w:hAnsi="Open Sans" w:cs="Open Sans"/>
                <w:sz w:val="20"/>
                <w:szCs w:val="20"/>
              </w:rPr>
            </w:pPr>
            <w:r w:rsidRPr="004A7B1C">
              <w:rPr>
                <w:rFonts w:ascii="Open Sans" w:hAnsi="Open Sans" w:cs="Open Sans"/>
                <w:sz w:val="20"/>
                <w:szCs w:val="20"/>
              </w:rPr>
              <w:t>Lead matrix working across Strategy, Finance, Legal, Governance, PMO, delivery teams and external advisers, ensuring roles, responsibilities, dependencies and decision routes are clear across live transactions.</w:t>
            </w:r>
          </w:p>
          <w:p w14:paraId="1B9F6C42" w14:textId="7A4BEA04" w:rsidR="00613350" w:rsidRPr="004A7B1C" w:rsidRDefault="00323685" w:rsidP="00323685">
            <w:pPr>
              <w:pStyle w:val="ListParagraph"/>
              <w:numPr>
                <w:ilvl w:val="0"/>
                <w:numId w:val="27"/>
              </w:numPr>
              <w:spacing w:line="256" w:lineRule="auto"/>
              <w:jc w:val="both"/>
              <w:rPr>
                <w:rFonts w:ascii="Open Sans" w:hAnsi="Open Sans" w:cs="Open Sans"/>
                <w:sz w:val="20"/>
                <w:szCs w:val="20"/>
              </w:rPr>
            </w:pPr>
            <w:r w:rsidRPr="004A7B1C">
              <w:rPr>
                <w:rFonts w:ascii="Open Sans" w:hAnsi="Open Sans" w:cs="Open Sans"/>
                <w:sz w:val="20"/>
                <w:szCs w:val="20"/>
              </w:rPr>
              <w:t>Manage complex stakeholder relationships and senior-level negotiations, reconciling competing commercial, financial, legal and strategic priorities to secure agreed positions while maintaining trust and long-term working relationships.</w:t>
            </w:r>
          </w:p>
          <w:p w14:paraId="23D5394A" w14:textId="0E3C67C9" w:rsidR="007769CF" w:rsidRDefault="00D648F0" w:rsidP="006E6193">
            <w:pPr>
              <w:pStyle w:val="ListParagraph"/>
              <w:numPr>
                <w:ilvl w:val="0"/>
                <w:numId w:val="27"/>
              </w:numPr>
              <w:spacing w:line="256" w:lineRule="auto"/>
              <w:contextualSpacing w:val="0"/>
              <w:jc w:val="both"/>
            </w:pPr>
            <w:r>
              <w:rPr>
                <w:rFonts w:ascii="Open Sans" w:hAnsi="Open Sans" w:cs="Open Sans"/>
                <w:sz w:val="20"/>
                <w:szCs w:val="20"/>
              </w:rPr>
              <w:lastRenderedPageBreak/>
              <w:t>P</w:t>
            </w:r>
            <w:r w:rsidR="007769CF">
              <w:rPr>
                <w:rFonts w:ascii="Open Sans" w:hAnsi="Open Sans" w:cs="Open Sans"/>
                <w:sz w:val="20"/>
                <w:szCs w:val="20"/>
              </w:rPr>
              <w:t>lan and direct deal team workload, prioritising active transactions, managing governance timetables, tracking progress and ensuring decision papers, due diligence and audit trails are complete.</w:t>
            </w:r>
          </w:p>
          <w:p w14:paraId="46038FC5" w14:textId="26CD56F0" w:rsidR="007769CF" w:rsidRDefault="00D648F0" w:rsidP="006E6193">
            <w:pPr>
              <w:pStyle w:val="ListParagraph"/>
              <w:numPr>
                <w:ilvl w:val="0"/>
                <w:numId w:val="27"/>
              </w:numPr>
              <w:spacing w:line="256" w:lineRule="auto"/>
              <w:contextualSpacing w:val="0"/>
              <w:jc w:val="both"/>
            </w:pPr>
            <w:r>
              <w:rPr>
                <w:rFonts w:ascii="Open Sans" w:hAnsi="Open Sans" w:cs="Open Sans"/>
                <w:sz w:val="20"/>
                <w:szCs w:val="20"/>
              </w:rPr>
              <w:t>I</w:t>
            </w:r>
            <w:r w:rsidR="007769CF">
              <w:rPr>
                <w:rFonts w:ascii="Open Sans" w:hAnsi="Open Sans" w:cs="Open Sans"/>
                <w:sz w:val="20"/>
                <w:szCs w:val="20"/>
              </w:rPr>
              <w:t>dentify, manag</w:t>
            </w:r>
            <w:r w:rsidR="00E018E5">
              <w:rPr>
                <w:rFonts w:ascii="Open Sans" w:hAnsi="Open Sans" w:cs="Open Sans"/>
                <w:sz w:val="20"/>
                <w:szCs w:val="20"/>
              </w:rPr>
              <w:t xml:space="preserve">e </w:t>
            </w:r>
            <w:r w:rsidR="007769CF">
              <w:rPr>
                <w:rFonts w:ascii="Open Sans" w:hAnsi="Open Sans" w:cs="Open Sans"/>
                <w:sz w:val="20"/>
                <w:szCs w:val="20"/>
              </w:rPr>
              <w:t>and escala</w:t>
            </w:r>
            <w:r w:rsidR="00E018E5">
              <w:rPr>
                <w:rFonts w:ascii="Open Sans" w:hAnsi="Open Sans" w:cs="Open Sans"/>
                <w:sz w:val="20"/>
                <w:szCs w:val="20"/>
              </w:rPr>
              <w:t>te</w:t>
            </w:r>
            <w:r w:rsidR="007769CF">
              <w:rPr>
                <w:rFonts w:ascii="Open Sans" w:hAnsi="Open Sans" w:cs="Open Sans"/>
                <w:sz w:val="20"/>
                <w:szCs w:val="20"/>
              </w:rPr>
              <w:t xml:space="preserve"> transaction-specific, delivery, financial, legal, reputational and portfolio risks, ensuring appropriate mitigation and intervention plans are in place.</w:t>
            </w:r>
          </w:p>
          <w:p w14:paraId="7517408F" w14:textId="77777777" w:rsidR="00CA25DE" w:rsidRDefault="007769CF" w:rsidP="008513B2">
            <w:pPr>
              <w:pStyle w:val="ListParagraph"/>
              <w:numPr>
                <w:ilvl w:val="0"/>
                <w:numId w:val="26"/>
              </w:numPr>
              <w:jc w:val="both"/>
              <w:rPr>
                <w:rFonts w:ascii="Open Sans" w:hAnsi="Open Sans" w:cs="Open Sans"/>
                <w:sz w:val="20"/>
                <w:szCs w:val="20"/>
              </w:rPr>
            </w:pPr>
            <w:r>
              <w:rPr>
                <w:rFonts w:ascii="Open Sans" w:hAnsi="Open Sans" w:cs="Open Sans"/>
                <w:sz w:val="20"/>
                <w:szCs w:val="20"/>
              </w:rPr>
              <w:t>Provide formal line management, technical leadership, coaching, performance management and professional development for Senior Manager Investments and Manager – Investments posts, ensuring the team has the capability, standards and capacity required to deliver the investment pipeline.</w:t>
            </w:r>
          </w:p>
          <w:p w14:paraId="41F63FE4" w14:textId="4594E774" w:rsidR="00D92DB8" w:rsidRPr="008513B2" w:rsidRDefault="00D92DB8" w:rsidP="008513B2">
            <w:pPr>
              <w:pStyle w:val="ListParagraph"/>
              <w:numPr>
                <w:ilvl w:val="0"/>
                <w:numId w:val="26"/>
              </w:numPr>
              <w:jc w:val="both"/>
              <w:rPr>
                <w:rFonts w:ascii="Open Sans" w:hAnsi="Open Sans" w:cs="Open Sans"/>
                <w:sz w:val="20"/>
                <w:szCs w:val="20"/>
              </w:rPr>
            </w:pPr>
            <w:r>
              <w:rPr>
                <w:rFonts w:ascii="Open Sans" w:hAnsi="Open Sans" w:cs="Open Sans"/>
                <w:sz w:val="20"/>
                <w:szCs w:val="20"/>
              </w:rPr>
              <w:t xml:space="preserve">Deputise for the Director of Investments </w:t>
            </w:r>
            <w:r w:rsidR="00536C38">
              <w:rPr>
                <w:rFonts w:ascii="Open Sans" w:hAnsi="Open Sans" w:cs="Open Sans"/>
                <w:sz w:val="20"/>
                <w:szCs w:val="20"/>
              </w:rPr>
              <w:t>as required.</w:t>
            </w:r>
          </w:p>
        </w:tc>
      </w:tr>
      <w:tr w:rsidR="00CA25DE" w:rsidRPr="00BD08CC" w14:paraId="74A435D8"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left w:val="nil"/>
              <w:right w:val="nil"/>
            </w:tcBorders>
            <w:vAlign w:val="center"/>
          </w:tcPr>
          <w:p w14:paraId="0B23BA06" w14:textId="77777777" w:rsidR="00CA25DE" w:rsidRDefault="00CA25DE" w:rsidP="007819A0">
            <w:pPr>
              <w:spacing w:before="120" w:after="120"/>
              <w:rPr>
                <w:rFonts w:ascii="Open Sans" w:hAnsi="Open Sans" w:cs="Open Sans"/>
                <w:sz w:val="20"/>
                <w:szCs w:val="20"/>
              </w:rPr>
            </w:pPr>
          </w:p>
        </w:tc>
      </w:tr>
      <w:tr w:rsidR="00CA25DE" w:rsidRPr="00BD08CC" w14:paraId="0EB61D10" w14:textId="77777777" w:rsidTr="0081143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9"/>
        </w:trPr>
        <w:tc>
          <w:tcPr>
            <w:tcW w:w="10764" w:type="dxa"/>
            <w:gridSpan w:val="2"/>
            <w:shd w:val="clear" w:color="auto" w:fill="F7CAAC" w:themeFill="accent2" w:themeFillTint="66"/>
            <w:vAlign w:val="center"/>
          </w:tcPr>
          <w:p w14:paraId="5AB28C1D" w14:textId="77777777" w:rsidR="00CA25DE" w:rsidRPr="00634B5E" w:rsidRDefault="00CA25DE" w:rsidP="00CE454A">
            <w:pPr>
              <w:spacing w:before="30" w:after="30"/>
              <w:rPr>
                <w:rFonts w:ascii="Open Sans" w:hAnsi="Open Sans" w:cs="Open Sans"/>
                <w:b/>
                <w:bCs/>
                <w:sz w:val="24"/>
                <w:szCs w:val="24"/>
              </w:rPr>
            </w:pPr>
            <w:r w:rsidRPr="00634B5E">
              <w:rPr>
                <w:rFonts w:ascii="Open Sans" w:hAnsi="Open Sans" w:cs="Open Sans"/>
                <w:b/>
                <w:bCs/>
                <w:sz w:val="24"/>
                <w:szCs w:val="24"/>
              </w:rPr>
              <w:t>Responsibilities</w:t>
            </w:r>
          </w:p>
        </w:tc>
      </w:tr>
      <w:tr w:rsidR="00CA25DE" w:rsidRPr="00BD08CC" w14:paraId="52EBC8D1"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04"/>
        </w:trPr>
        <w:tc>
          <w:tcPr>
            <w:tcW w:w="10764" w:type="dxa"/>
            <w:gridSpan w:val="2"/>
            <w:shd w:val="clear" w:color="auto" w:fill="F7CAAC" w:themeFill="accent2" w:themeFillTint="66"/>
            <w:vAlign w:val="center"/>
          </w:tcPr>
          <w:p w14:paraId="7B85B132" w14:textId="77777777" w:rsidR="00CA25DE" w:rsidRPr="00BD08CC" w:rsidRDefault="00CA25DE" w:rsidP="00CE454A">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00CA25DE" w:rsidRPr="00BD08CC" w14:paraId="2E55F717" w14:textId="77777777" w:rsidTr="003018A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996"/>
        </w:trPr>
        <w:tc>
          <w:tcPr>
            <w:tcW w:w="10764" w:type="dxa"/>
            <w:gridSpan w:val="2"/>
            <w:vAlign w:val="center"/>
          </w:tcPr>
          <w:p w14:paraId="18B7C6F9" w14:textId="77777777" w:rsidR="00BA529B" w:rsidRDefault="00CA25DE" w:rsidP="00C6496A">
            <w:pPr>
              <w:pStyle w:val="ListParagraph"/>
              <w:numPr>
                <w:ilvl w:val="0"/>
                <w:numId w:val="24"/>
              </w:numPr>
              <w:jc w:val="both"/>
              <w:rPr>
                <w:rFonts w:ascii="Open Sans" w:hAnsi="Open Sans" w:cs="Open Sans"/>
                <w:sz w:val="20"/>
                <w:szCs w:val="20"/>
              </w:rPr>
            </w:pPr>
            <w:r w:rsidRPr="007C0185">
              <w:rPr>
                <w:rFonts w:ascii="Open Sans" w:hAnsi="Open Sans" w:cs="Open Sans"/>
                <w:sz w:val="20"/>
                <w:szCs w:val="20"/>
              </w:rPr>
              <w:t>Undertake pipeline development and triage, working with Strategy, Local Authorities and partners to identify and prioritise investment opportunities.</w:t>
            </w:r>
            <w:r w:rsidR="00F264A2">
              <w:rPr>
                <w:rFonts w:ascii="Open Sans" w:hAnsi="Open Sans" w:cs="Open Sans"/>
                <w:sz w:val="20"/>
                <w:szCs w:val="20"/>
              </w:rPr>
              <w:t xml:space="preserve"> </w:t>
            </w:r>
          </w:p>
          <w:p w14:paraId="71E66F44" w14:textId="59832F3B" w:rsidR="00CA25DE" w:rsidRDefault="00CA25DE" w:rsidP="00C6496A">
            <w:pPr>
              <w:pStyle w:val="ListParagraph"/>
              <w:numPr>
                <w:ilvl w:val="0"/>
                <w:numId w:val="24"/>
              </w:numPr>
              <w:jc w:val="both"/>
              <w:rPr>
                <w:rFonts w:ascii="Open Sans" w:hAnsi="Open Sans" w:cs="Open Sans"/>
                <w:sz w:val="20"/>
                <w:szCs w:val="20"/>
              </w:rPr>
            </w:pPr>
            <w:r w:rsidRPr="00500F63">
              <w:rPr>
                <w:rFonts w:ascii="Open Sans" w:hAnsi="Open Sans" w:cs="Open Sans"/>
                <w:sz w:val="20"/>
                <w:szCs w:val="20"/>
              </w:rPr>
              <w:t xml:space="preserve">Lead the development and delivery of a prioritised investment pipeline, working with Strategy, Local Authorities and partners to identify schemes that align with WMCA’s economic, housing, regeneration and growth priorities. </w:t>
            </w:r>
          </w:p>
          <w:p w14:paraId="3047676F" w14:textId="77777777" w:rsidR="00CA25DE" w:rsidRDefault="00CA25DE" w:rsidP="00C6496A">
            <w:pPr>
              <w:pStyle w:val="ListParagraph"/>
              <w:numPr>
                <w:ilvl w:val="0"/>
                <w:numId w:val="24"/>
              </w:numPr>
              <w:jc w:val="both"/>
              <w:rPr>
                <w:rFonts w:ascii="Open Sans" w:hAnsi="Open Sans" w:cs="Open Sans"/>
                <w:sz w:val="20"/>
                <w:szCs w:val="20"/>
              </w:rPr>
            </w:pPr>
            <w:r w:rsidRPr="007B0CA6">
              <w:rPr>
                <w:rFonts w:ascii="Open Sans" w:hAnsi="Open Sans" w:cs="Open Sans"/>
                <w:sz w:val="20"/>
                <w:szCs w:val="20"/>
              </w:rPr>
              <w:t xml:space="preserve">Translate strategic priorities into deliverable investment propositions, ensuring opportunities are commercially viable, financially robust and capable of delivering agreed outcomes. </w:t>
            </w:r>
          </w:p>
          <w:p w14:paraId="3E57DE2C" w14:textId="77777777" w:rsidR="00CA25DE" w:rsidRDefault="00CA25DE" w:rsidP="00C6496A">
            <w:pPr>
              <w:pStyle w:val="ListParagraph"/>
              <w:numPr>
                <w:ilvl w:val="0"/>
                <w:numId w:val="24"/>
              </w:numPr>
              <w:jc w:val="both"/>
              <w:rPr>
                <w:rFonts w:ascii="Open Sans" w:hAnsi="Open Sans" w:cs="Open Sans"/>
                <w:sz w:val="20"/>
                <w:szCs w:val="20"/>
              </w:rPr>
            </w:pPr>
            <w:r w:rsidRPr="007B0CA6">
              <w:rPr>
                <w:rFonts w:ascii="Open Sans" w:hAnsi="Open Sans" w:cs="Open Sans"/>
                <w:sz w:val="20"/>
                <w:szCs w:val="20"/>
              </w:rPr>
              <w:t xml:space="preserve">Provide senior investment advice to internal boards, governance groups and decision-makers, including clear recommendations on investment risk, return, deliverability and strategic fit. </w:t>
            </w:r>
          </w:p>
          <w:p w14:paraId="4BF31773" w14:textId="77777777" w:rsidR="00CA25DE" w:rsidRPr="0083124C" w:rsidRDefault="00CA25DE" w:rsidP="00C6496A">
            <w:pPr>
              <w:pStyle w:val="ListParagraph"/>
              <w:numPr>
                <w:ilvl w:val="0"/>
                <w:numId w:val="24"/>
              </w:numPr>
              <w:jc w:val="both"/>
              <w:rPr>
                <w:rFonts w:ascii="Open Sans" w:hAnsi="Open Sans" w:cs="Open Sans"/>
                <w:sz w:val="20"/>
                <w:szCs w:val="20"/>
              </w:rPr>
            </w:pPr>
            <w:r w:rsidRPr="007B0CA6">
              <w:rPr>
                <w:rFonts w:ascii="Open Sans" w:hAnsi="Open Sans" w:cs="Open Sans"/>
                <w:sz w:val="20"/>
                <w:szCs w:val="20"/>
              </w:rPr>
              <w:t>Support the development of WMCA’s in-house investment capability, including operating processes, deal standards, governance routes and investment appraisal approaches.</w:t>
            </w:r>
          </w:p>
          <w:p w14:paraId="47D76BF8" w14:textId="77777777" w:rsidR="00CA25DE" w:rsidRPr="0083124C" w:rsidRDefault="00CA25DE" w:rsidP="00C6496A">
            <w:pPr>
              <w:pStyle w:val="ListParagraph"/>
              <w:numPr>
                <w:ilvl w:val="0"/>
                <w:numId w:val="24"/>
              </w:numPr>
              <w:jc w:val="both"/>
              <w:rPr>
                <w:rFonts w:ascii="Open Sans" w:hAnsi="Open Sans" w:cs="Open Sans"/>
                <w:sz w:val="20"/>
                <w:szCs w:val="20"/>
              </w:rPr>
            </w:pPr>
            <w:r w:rsidRPr="00476A79">
              <w:rPr>
                <w:rFonts w:ascii="Open Sans" w:hAnsi="Open Sans" w:cs="Open Sans"/>
                <w:sz w:val="20"/>
                <w:szCs w:val="20"/>
              </w:rPr>
              <w:t xml:space="preserve">Work </w:t>
            </w:r>
            <w:r w:rsidRPr="003F20A8">
              <w:rPr>
                <w:rFonts w:ascii="Open Sans" w:hAnsi="Open Sans" w:cs="Open Sans"/>
                <w:sz w:val="20"/>
                <w:szCs w:val="20"/>
              </w:rPr>
              <w:t>flexibly and with integrity to meet the needs of the WMCA and</w:t>
            </w:r>
            <w:r w:rsidRPr="00BF7044">
              <w:rPr>
                <w:rFonts w:ascii="Open Sans" w:hAnsi="Open Sans" w:cs="Open Sans"/>
                <w:sz w:val="20"/>
                <w:szCs w:val="20"/>
              </w:rPr>
              <w:t xml:space="preserve"> the</w:t>
            </w:r>
            <w:r w:rsidRPr="003F20A8">
              <w:rPr>
                <w:rFonts w:ascii="Open Sans" w:hAnsi="Open Sans" w:cs="Open Sans"/>
                <w:sz w:val="20"/>
                <w:szCs w:val="20"/>
              </w:rPr>
              <w:t xml:space="preserve"> </w:t>
            </w:r>
            <w:r>
              <w:rPr>
                <w:rFonts w:ascii="Open Sans" w:hAnsi="Open Sans" w:cs="Open Sans"/>
                <w:sz w:val="20"/>
                <w:szCs w:val="20"/>
              </w:rPr>
              <w:t>Investment</w:t>
            </w:r>
            <w:r w:rsidRPr="003F20A8">
              <w:rPr>
                <w:rFonts w:ascii="Open Sans" w:hAnsi="Open Sans" w:cs="Open Sans"/>
                <w:sz w:val="20"/>
                <w:szCs w:val="20"/>
              </w:rPr>
              <w:t xml:space="preserve"> function.</w:t>
            </w:r>
          </w:p>
        </w:tc>
      </w:tr>
      <w:tr w:rsidR="00CA25DE" w:rsidRPr="00BD08CC" w14:paraId="7B1C721C"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8"/>
        </w:trPr>
        <w:tc>
          <w:tcPr>
            <w:tcW w:w="10764" w:type="dxa"/>
            <w:gridSpan w:val="2"/>
            <w:shd w:val="clear" w:color="auto" w:fill="F7CAAC" w:themeFill="accent2" w:themeFillTint="66"/>
            <w:vAlign w:val="center"/>
          </w:tcPr>
          <w:p w14:paraId="32F4F9B5" w14:textId="77777777" w:rsidR="00CA25DE" w:rsidRPr="00BD08CC" w:rsidRDefault="00CA25DE" w:rsidP="00CE454A">
            <w:pPr>
              <w:spacing w:before="30" w:after="30"/>
              <w:rPr>
                <w:rFonts w:ascii="Open Sans" w:hAnsi="Open Sans" w:cs="Open Sans"/>
                <w:b/>
                <w:bCs/>
                <w:sz w:val="20"/>
                <w:szCs w:val="20"/>
              </w:rPr>
            </w:pPr>
            <w:r>
              <w:rPr>
                <w:rFonts w:ascii="Open Sans" w:hAnsi="Open Sans" w:cs="Open Sans"/>
                <w:b/>
                <w:bCs/>
                <w:sz w:val="20"/>
                <w:szCs w:val="20"/>
              </w:rPr>
              <w:t xml:space="preserve">People </w:t>
            </w:r>
          </w:p>
        </w:tc>
      </w:tr>
      <w:tr w:rsidR="00CA25DE" w:rsidRPr="00BD08CC" w14:paraId="179CCC3D" w14:textId="77777777" w:rsidTr="006E6193">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1058"/>
        </w:trPr>
        <w:tc>
          <w:tcPr>
            <w:tcW w:w="10764" w:type="dxa"/>
            <w:gridSpan w:val="2"/>
            <w:tcBorders>
              <w:top w:val="nil"/>
              <w:left w:val="single" w:sz="8" w:space="0" w:color="404040"/>
              <w:bottom w:val="single" w:sz="8" w:space="0" w:color="404040"/>
              <w:right w:val="single" w:sz="8" w:space="0" w:color="404040"/>
            </w:tcBorders>
            <w:tcMar>
              <w:top w:w="0" w:type="dxa"/>
              <w:left w:w="108" w:type="dxa"/>
              <w:bottom w:w="0" w:type="dxa"/>
              <w:right w:w="108" w:type="dxa"/>
            </w:tcMar>
            <w:vAlign w:val="center"/>
            <w:hideMark/>
          </w:tcPr>
          <w:p w14:paraId="40854F44" w14:textId="77777777" w:rsidR="0053448D" w:rsidRDefault="003B4C10" w:rsidP="0053448D">
            <w:pPr>
              <w:pStyle w:val="ListParagraph"/>
              <w:numPr>
                <w:ilvl w:val="0"/>
                <w:numId w:val="24"/>
              </w:numPr>
              <w:jc w:val="both"/>
              <w:rPr>
                <w:rFonts w:ascii="Open Sans" w:hAnsi="Open Sans" w:cs="Open Sans"/>
                <w:sz w:val="20"/>
                <w:szCs w:val="20"/>
              </w:rPr>
            </w:pPr>
            <w:r w:rsidRPr="000760AB">
              <w:rPr>
                <w:rFonts w:ascii="Open Sans" w:hAnsi="Open Sans" w:cs="Open Sans"/>
                <w:sz w:val="20"/>
                <w:szCs w:val="20"/>
              </w:rPr>
              <w:t xml:space="preserve">Provide senior leadership, advice and assurance to the Director of Investments and senior </w:t>
            </w:r>
            <w:r w:rsidR="00612419">
              <w:rPr>
                <w:rFonts w:ascii="Open Sans" w:hAnsi="Open Sans" w:cs="Open Sans"/>
                <w:sz w:val="20"/>
                <w:szCs w:val="20"/>
              </w:rPr>
              <w:t>leaders</w:t>
            </w:r>
            <w:r w:rsidRPr="000760AB">
              <w:rPr>
                <w:rFonts w:ascii="Open Sans" w:hAnsi="Open Sans" w:cs="Open Sans"/>
                <w:sz w:val="20"/>
                <w:szCs w:val="20"/>
              </w:rPr>
              <w:t xml:space="preserve"> on team capability, resource pressures, delivery risks, professional standards and the quality of investment outputs</w:t>
            </w:r>
            <w:r w:rsidR="000E3E6E">
              <w:rPr>
                <w:rFonts w:ascii="Open Sans" w:hAnsi="Open Sans" w:cs="Open Sans"/>
                <w:sz w:val="20"/>
                <w:szCs w:val="20"/>
              </w:rPr>
              <w:t>.</w:t>
            </w:r>
          </w:p>
          <w:p w14:paraId="0DE5FE0C" w14:textId="4928E27A" w:rsidR="001C42E1" w:rsidRPr="0053448D" w:rsidRDefault="00062B5A" w:rsidP="0053448D">
            <w:pPr>
              <w:pStyle w:val="ListParagraph"/>
              <w:numPr>
                <w:ilvl w:val="0"/>
                <w:numId w:val="24"/>
              </w:numPr>
              <w:jc w:val="both"/>
              <w:rPr>
                <w:rFonts w:ascii="Open Sans" w:hAnsi="Open Sans" w:cs="Open Sans"/>
                <w:sz w:val="20"/>
                <w:szCs w:val="20"/>
              </w:rPr>
            </w:pPr>
            <w:r w:rsidRPr="00062B5A">
              <w:rPr>
                <w:rFonts w:ascii="Open Sans" w:hAnsi="Open Sans" w:cs="Open Sans"/>
                <w:sz w:val="20"/>
                <w:szCs w:val="20"/>
              </w:rPr>
              <w:t>Provide formal line management, coaching and performance support for Senior Manager Investments and Manager – Investments posts, setting clear objectives and building capability, wellbeing and delivery standards.</w:t>
            </w:r>
          </w:p>
          <w:p w14:paraId="038C9D6A" w14:textId="3C7EB4E8" w:rsidR="00386346" w:rsidRPr="001C42E1" w:rsidRDefault="00386346" w:rsidP="001C42E1">
            <w:pPr>
              <w:pStyle w:val="ListParagraph"/>
              <w:numPr>
                <w:ilvl w:val="0"/>
                <w:numId w:val="24"/>
              </w:numPr>
              <w:jc w:val="both"/>
              <w:rPr>
                <w:rFonts w:ascii="Open Sans" w:hAnsi="Open Sans" w:cs="Open Sans"/>
                <w:sz w:val="20"/>
                <w:szCs w:val="20"/>
              </w:rPr>
            </w:pPr>
            <w:r w:rsidRPr="00386346">
              <w:rPr>
                <w:rFonts w:ascii="Open Sans" w:hAnsi="Open Sans" w:cs="Open Sans"/>
                <w:sz w:val="20"/>
                <w:szCs w:val="20"/>
              </w:rPr>
              <w:t>Lead, manage and develop a specialist investment deal team within a matrix environment, aligning capacity to pipeline priorities and coordinating input from Strategy, Finance, Legal, Governance, PMO, delivery teams and external advisers to ensure live transactions are clearly owned, well governed and delivered at pace.</w:t>
            </w:r>
          </w:p>
          <w:p w14:paraId="4178F59C" w14:textId="7ADCCC0A" w:rsidR="003B4C10" w:rsidRDefault="003B4C10" w:rsidP="00C6496A">
            <w:pPr>
              <w:pStyle w:val="ListParagraph"/>
              <w:numPr>
                <w:ilvl w:val="0"/>
                <w:numId w:val="24"/>
              </w:numPr>
              <w:jc w:val="both"/>
              <w:rPr>
                <w:rFonts w:ascii="Open Sans" w:hAnsi="Open Sans" w:cs="Open Sans"/>
                <w:sz w:val="20"/>
                <w:szCs w:val="20"/>
              </w:rPr>
            </w:pPr>
            <w:r w:rsidRPr="003B4C10">
              <w:rPr>
                <w:rFonts w:ascii="Open Sans" w:hAnsi="Open Sans" w:cs="Open Sans"/>
                <w:sz w:val="20"/>
                <w:szCs w:val="20"/>
              </w:rPr>
              <w:t>Represent the Investment function with key internal and external stakeholders, including local authorities, government departments, delivery partners, developers, investors and advisers, building trusted relationships and securing effective collaboration.</w:t>
            </w:r>
          </w:p>
          <w:p w14:paraId="7813DAB6" w14:textId="0E2CC236" w:rsidR="000E3E6E" w:rsidRPr="000E3E6E" w:rsidRDefault="000E3E6E" w:rsidP="000E3E6E">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M</w:t>
            </w:r>
            <w:r w:rsidRPr="00183D08">
              <w:rPr>
                <w:rFonts w:ascii="Open Sans" w:hAnsi="Open Sans" w:cs="Open Sans"/>
                <w:sz w:val="20"/>
                <w:szCs w:val="20"/>
              </w:rPr>
              <w:t>anage complex stakeholder relationships, reconcile competing commercial, financial, legal and strategic priorities, and secure agreement across senior internal and external partners while maintaining trust, credibility and long-term working relationships.</w:t>
            </w:r>
          </w:p>
          <w:p w14:paraId="730658B1" w14:textId="4E90DBB6" w:rsidR="007769CF"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Build investment capability within the team through technical guidance, quality assurance, knowledge sharing and consistent application of investment standards and governance requirements.</w:t>
            </w:r>
          </w:p>
          <w:p w14:paraId="4DD640E9" w14:textId="59CEBD5A" w:rsidR="003B4C10" w:rsidRPr="00C6496A" w:rsidRDefault="003B4C10" w:rsidP="00C6496A">
            <w:pPr>
              <w:pStyle w:val="ListParagraph"/>
              <w:numPr>
                <w:ilvl w:val="0"/>
                <w:numId w:val="24"/>
              </w:numPr>
              <w:jc w:val="both"/>
              <w:rPr>
                <w:rFonts w:ascii="Open Sans" w:hAnsi="Open Sans" w:cs="Open Sans"/>
                <w:sz w:val="20"/>
                <w:szCs w:val="20"/>
              </w:rPr>
            </w:pPr>
            <w:r w:rsidRPr="003B4C10">
              <w:rPr>
                <w:rFonts w:ascii="Open Sans" w:hAnsi="Open Sans" w:cs="Open Sans"/>
                <w:sz w:val="20"/>
                <w:szCs w:val="20"/>
              </w:rPr>
              <w:t>Set clear professional standards for investment appraisal, recommendations, governance submissions and stakeholder engagement, ensuring outputs are credible, evidence-based and suitable for senior decision-making.</w:t>
            </w:r>
          </w:p>
          <w:p w14:paraId="70D4EC8B" w14:textId="77777777" w:rsidR="00CA25DE"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Promote a collaborative, commercially focused and outcome-led culture that balances financial discipline, public value, risk awareness and delivery pace.</w:t>
            </w:r>
          </w:p>
          <w:p w14:paraId="273782AC" w14:textId="3BCA8360" w:rsidR="003B4C10" w:rsidRPr="0030636D" w:rsidRDefault="003B4C10" w:rsidP="00C6496A">
            <w:pPr>
              <w:pStyle w:val="ListParagraph"/>
              <w:numPr>
                <w:ilvl w:val="0"/>
                <w:numId w:val="24"/>
              </w:numPr>
              <w:jc w:val="both"/>
              <w:rPr>
                <w:rFonts w:ascii="Open Sans" w:hAnsi="Open Sans" w:cs="Open Sans"/>
                <w:sz w:val="20"/>
                <w:szCs w:val="20"/>
              </w:rPr>
            </w:pPr>
            <w:r w:rsidRPr="003B4C10">
              <w:rPr>
                <w:rFonts w:ascii="Open Sans" w:hAnsi="Open Sans" w:cs="Open Sans"/>
                <w:sz w:val="20"/>
                <w:szCs w:val="20"/>
              </w:rPr>
              <w:t>Create an inclusive, high-performing team environment that supports wellbeing, professional development, constructive challenge and continuous improvement.</w:t>
            </w:r>
          </w:p>
        </w:tc>
      </w:tr>
      <w:tr w:rsidR="00CA25DE" w:rsidRPr="00BD08CC" w14:paraId="34627B99"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9"/>
        </w:trPr>
        <w:tc>
          <w:tcPr>
            <w:tcW w:w="10764" w:type="dxa"/>
            <w:gridSpan w:val="2"/>
            <w:shd w:val="clear" w:color="auto" w:fill="F7CAAC" w:themeFill="accent2" w:themeFillTint="66"/>
            <w:vAlign w:val="center"/>
          </w:tcPr>
          <w:p w14:paraId="75540C22" w14:textId="77777777" w:rsidR="00CA25DE" w:rsidRPr="00BD08CC" w:rsidRDefault="00CA25DE" w:rsidP="00CE454A">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00CA25DE" w:rsidRPr="00BD08CC" w14:paraId="77EE9B89" w14:textId="77777777" w:rsidTr="006E6193">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734"/>
        </w:trPr>
        <w:tc>
          <w:tcPr>
            <w:tcW w:w="10764" w:type="dxa"/>
            <w:gridSpan w:val="2"/>
            <w:tcBorders>
              <w:top w:val="nil"/>
              <w:left w:val="single" w:sz="8" w:space="0" w:color="404040"/>
              <w:bottom w:val="single" w:sz="8" w:space="0" w:color="404040"/>
              <w:right w:val="single" w:sz="8" w:space="0" w:color="404040"/>
            </w:tcBorders>
            <w:tcMar>
              <w:top w:w="0" w:type="dxa"/>
              <w:left w:w="108" w:type="dxa"/>
              <w:bottom w:w="0" w:type="dxa"/>
              <w:right w:w="108" w:type="dxa"/>
            </w:tcMar>
            <w:vAlign w:val="center"/>
            <w:hideMark/>
          </w:tcPr>
          <w:p w14:paraId="3A473C76" w14:textId="77777777" w:rsidR="007769CF" w:rsidRPr="00C6496A"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Plan and oversee the day-to-day operation of the deal team, including workload planning, prioritisation of transactions, management of governance timetables, tracking deal progress and ensuring actions are completed to required standards and timescales.</w:t>
            </w:r>
          </w:p>
          <w:p w14:paraId="59E73B28" w14:textId="77777777" w:rsidR="007769CF" w:rsidRPr="00C6496A"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Ensure investment papers, recommendations, approval reports and supporting analysis are complete, evidence-based, quality assured and ready for the relevant boards, committees and decision routes.</w:t>
            </w:r>
          </w:p>
          <w:p w14:paraId="16D54187" w14:textId="77777777" w:rsidR="007769CF" w:rsidRPr="00C6496A"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Maintain clear audit trails for investment decisions, including appraisal, due diligence, risk assessment, approvals, conditions, monitoring and post-decision actions.</w:t>
            </w:r>
          </w:p>
          <w:p w14:paraId="0E3FA346" w14:textId="77777777" w:rsidR="007769CF" w:rsidRPr="00C6496A"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lastRenderedPageBreak/>
              <w:t>Work with Finance, Legal, Governance and external advisers to ensure investment structures, transaction documentation and approval routes are robust, compliant and appropriately documented.</w:t>
            </w:r>
          </w:p>
          <w:p w14:paraId="0CCB8D0B" w14:textId="6849821A" w:rsidR="00CA25DE" w:rsidRPr="0030636D" w:rsidRDefault="007769CF"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Ensure all investment activity complies with WMCA governance, legal, financial, value for money and decision-making requirements.</w:t>
            </w:r>
          </w:p>
        </w:tc>
      </w:tr>
      <w:tr w:rsidR="00CA25DE" w:rsidRPr="00BD08CC" w14:paraId="66D7EFB9"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shd w:val="clear" w:color="auto" w:fill="F7CAAC" w:themeFill="accent2" w:themeFillTint="66"/>
            <w:vAlign w:val="center"/>
          </w:tcPr>
          <w:p w14:paraId="17D1CDFC" w14:textId="77777777" w:rsidR="00CA25DE" w:rsidRPr="00BD08CC" w:rsidDel="00397A5B" w:rsidRDefault="00CA25DE" w:rsidP="00CE454A">
            <w:pPr>
              <w:spacing w:before="30" w:after="30"/>
              <w:rPr>
                <w:rFonts w:ascii="Open Sans" w:hAnsi="Open Sans" w:cs="Open Sans"/>
                <w:b/>
                <w:bCs/>
                <w:sz w:val="20"/>
                <w:szCs w:val="20"/>
              </w:rPr>
            </w:pPr>
            <w:r w:rsidRPr="00DC6611">
              <w:rPr>
                <w:rFonts w:ascii="Open Sans" w:hAnsi="Open Sans" w:cs="Open Sans"/>
                <w:b/>
                <w:bCs/>
                <w:sz w:val="20"/>
                <w:szCs w:val="20"/>
              </w:rPr>
              <w:lastRenderedPageBreak/>
              <w:t>Financial</w:t>
            </w:r>
          </w:p>
        </w:tc>
      </w:tr>
      <w:tr w:rsidR="00CA25DE" w:rsidRPr="00BD08CC" w14:paraId="69F5D03A" w14:textId="77777777" w:rsidTr="0067612B">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9"/>
        </w:trPr>
        <w:tc>
          <w:tcPr>
            <w:tcW w:w="10764" w:type="dxa"/>
            <w:gridSpan w:val="2"/>
            <w:vAlign w:val="center"/>
          </w:tcPr>
          <w:p w14:paraId="0514685F" w14:textId="0481BE31" w:rsidR="00CA25DE" w:rsidRDefault="00CA25DE"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L</w:t>
            </w:r>
            <w:r w:rsidRPr="005D2FD9">
              <w:rPr>
                <w:rFonts w:ascii="Open Sans" w:hAnsi="Open Sans" w:cs="Open Sans"/>
                <w:sz w:val="20"/>
                <w:szCs w:val="20"/>
              </w:rPr>
              <w:t>ead the appraisal and structuring of complex investment transactions</w:t>
            </w:r>
            <w:r w:rsidR="00F802C3">
              <w:rPr>
                <w:rFonts w:ascii="Open Sans" w:hAnsi="Open Sans" w:cs="Open Sans"/>
                <w:sz w:val="20"/>
                <w:szCs w:val="20"/>
              </w:rPr>
              <w:t>, using blended funded solutions which may include</w:t>
            </w:r>
            <w:r w:rsidRPr="005D2FD9">
              <w:rPr>
                <w:rFonts w:ascii="Open Sans" w:hAnsi="Open Sans" w:cs="Open Sans"/>
                <w:sz w:val="20"/>
                <w:szCs w:val="20"/>
              </w:rPr>
              <w:t xml:space="preserve">, debt, mezzanine finance, grant, equity and </w:t>
            </w:r>
            <w:r w:rsidR="00F802C3">
              <w:rPr>
                <w:rFonts w:ascii="Open Sans" w:hAnsi="Open Sans" w:cs="Open Sans"/>
                <w:sz w:val="20"/>
                <w:szCs w:val="20"/>
              </w:rPr>
              <w:t>private</w:t>
            </w:r>
            <w:r w:rsidR="00106907">
              <w:rPr>
                <w:rFonts w:ascii="Open Sans" w:hAnsi="Open Sans" w:cs="Open Sans"/>
                <w:sz w:val="20"/>
                <w:szCs w:val="20"/>
              </w:rPr>
              <w:t xml:space="preserve"> or public</w:t>
            </w:r>
            <w:r w:rsidR="00F802C3">
              <w:rPr>
                <w:rFonts w:ascii="Open Sans" w:hAnsi="Open Sans" w:cs="Open Sans"/>
                <w:sz w:val="20"/>
                <w:szCs w:val="20"/>
              </w:rPr>
              <w:t xml:space="preserve"> sector co-investment</w:t>
            </w:r>
            <w:r w:rsidRPr="005D2FD9">
              <w:rPr>
                <w:rFonts w:ascii="Open Sans" w:hAnsi="Open Sans" w:cs="Open Sans"/>
                <w:sz w:val="20"/>
                <w:szCs w:val="20"/>
              </w:rPr>
              <w:t xml:space="preserve">. </w:t>
            </w:r>
          </w:p>
          <w:p w14:paraId="7AF4C805" w14:textId="77777777" w:rsidR="00CA25DE" w:rsidRDefault="00CA25DE" w:rsidP="00C6496A">
            <w:pPr>
              <w:pStyle w:val="ListParagraph"/>
              <w:numPr>
                <w:ilvl w:val="0"/>
                <w:numId w:val="24"/>
              </w:numPr>
              <w:jc w:val="both"/>
              <w:rPr>
                <w:rFonts w:ascii="Open Sans" w:hAnsi="Open Sans" w:cs="Open Sans"/>
                <w:sz w:val="20"/>
                <w:szCs w:val="20"/>
              </w:rPr>
            </w:pPr>
            <w:r w:rsidRPr="005D2FD9">
              <w:rPr>
                <w:rFonts w:ascii="Open Sans" w:hAnsi="Open Sans" w:cs="Open Sans"/>
                <w:sz w:val="20"/>
                <w:szCs w:val="20"/>
              </w:rPr>
              <w:t xml:space="preserve">Oversee financial modelling, due diligence, sensitivity analysis and risk assessment to support robust investment recommendations. </w:t>
            </w:r>
          </w:p>
          <w:p w14:paraId="1BAA5AE9" w14:textId="3EB917F9" w:rsidR="00CA25DE" w:rsidRDefault="00CA25DE" w:rsidP="00C6496A">
            <w:pPr>
              <w:pStyle w:val="ListParagraph"/>
              <w:numPr>
                <w:ilvl w:val="0"/>
                <w:numId w:val="24"/>
              </w:numPr>
              <w:jc w:val="both"/>
              <w:rPr>
                <w:rFonts w:ascii="Open Sans" w:hAnsi="Open Sans" w:cs="Open Sans"/>
                <w:sz w:val="20"/>
                <w:szCs w:val="20"/>
              </w:rPr>
            </w:pPr>
            <w:r w:rsidRPr="005D2FD9">
              <w:rPr>
                <w:rFonts w:ascii="Open Sans" w:hAnsi="Open Sans" w:cs="Open Sans"/>
                <w:sz w:val="20"/>
                <w:szCs w:val="20"/>
              </w:rPr>
              <w:t>Negotiate commercial terms with developers, investors,</w:t>
            </w:r>
            <w:r w:rsidR="00D82871">
              <w:rPr>
                <w:rFonts w:ascii="Open Sans" w:hAnsi="Open Sans" w:cs="Open Sans"/>
                <w:sz w:val="20"/>
                <w:szCs w:val="20"/>
              </w:rPr>
              <w:t xml:space="preserve"> </w:t>
            </w:r>
            <w:r w:rsidRPr="005D2FD9">
              <w:rPr>
                <w:rFonts w:ascii="Open Sans" w:hAnsi="Open Sans" w:cs="Open Sans"/>
                <w:sz w:val="20"/>
                <w:szCs w:val="20"/>
              </w:rPr>
              <w:t xml:space="preserve">borrowers and other delivery partners. </w:t>
            </w:r>
          </w:p>
          <w:p w14:paraId="716E501E" w14:textId="77777777" w:rsidR="00CA25DE" w:rsidRDefault="00CA25DE" w:rsidP="00C6496A">
            <w:pPr>
              <w:pStyle w:val="ListParagraph"/>
              <w:numPr>
                <w:ilvl w:val="0"/>
                <w:numId w:val="24"/>
              </w:numPr>
              <w:jc w:val="both"/>
              <w:rPr>
                <w:rFonts w:ascii="Open Sans" w:hAnsi="Open Sans" w:cs="Open Sans"/>
                <w:sz w:val="20"/>
                <w:szCs w:val="20"/>
              </w:rPr>
            </w:pPr>
            <w:r w:rsidRPr="005D2FD9">
              <w:rPr>
                <w:rFonts w:ascii="Open Sans" w:hAnsi="Open Sans" w:cs="Open Sans"/>
                <w:sz w:val="20"/>
                <w:szCs w:val="20"/>
              </w:rPr>
              <w:t xml:space="preserve">Ensure investment proposals demonstrate value for money, appropriate risk-adjusted return, deliverability and alignment with WMCA’s risk appetite. </w:t>
            </w:r>
          </w:p>
          <w:p w14:paraId="300486EF" w14:textId="77777777" w:rsidR="00CA25DE" w:rsidRDefault="00CA25DE" w:rsidP="00C6496A">
            <w:pPr>
              <w:pStyle w:val="ListParagraph"/>
              <w:numPr>
                <w:ilvl w:val="0"/>
                <w:numId w:val="24"/>
              </w:numPr>
              <w:jc w:val="both"/>
              <w:rPr>
                <w:rFonts w:ascii="Open Sans" w:hAnsi="Open Sans" w:cs="Open Sans"/>
                <w:sz w:val="20"/>
                <w:szCs w:val="20"/>
              </w:rPr>
            </w:pPr>
            <w:r w:rsidRPr="005D2FD9">
              <w:rPr>
                <w:rFonts w:ascii="Open Sans" w:hAnsi="Open Sans" w:cs="Open Sans"/>
                <w:sz w:val="20"/>
                <w:szCs w:val="20"/>
              </w:rPr>
              <w:t>Monitor live investment transactions, identifying emerging risks and recommending appropriate interventions where required.</w:t>
            </w:r>
          </w:p>
          <w:p w14:paraId="38B9585D" w14:textId="77777777" w:rsidR="00CA25DE" w:rsidRPr="006D5467" w:rsidRDefault="00CA25DE" w:rsidP="00C6496A">
            <w:pPr>
              <w:pStyle w:val="ListParagraph"/>
              <w:numPr>
                <w:ilvl w:val="0"/>
                <w:numId w:val="24"/>
              </w:numPr>
              <w:jc w:val="both"/>
              <w:rPr>
                <w:rFonts w:ascii="Open Sans" w:hAnsi="Open Sans" w:cs="Open Sans"/>
                <w:sz w:val="20"/>
                <w:szCs w:val="20"/>
              </w:rPr>
            </w:pPr>
            <w:r>
              <w:rPr>
                <w:rFonts w:ascii="Open Sans" w:hAnsi="Open Sans" w:cs="Open Sans"/>
                <w:sz w:val="20"/>
                <w:szCs w:val="20"/>
              </w:rPr>
              <w:t>St</w:t>
            </w:r>
            <w:r w:rsidRPr="006D5467">
              <w:rPr>
                <w:rFonts w:ascii="Open Sans" w:hAnsi="Open Sans" w:cs="Open Sans"/>
                <w:sz w:val="20"/>
                <w:szCs w:val="20"/>
              </w:rPr>
              <w:t xml:space="preserve">ructure investment solutions that are commercially robust, deliverable and aligned to WMCA’s strategic priorities. </w:t>
            </w:r>
          </w:p>
          <w:p w14:paraId="397FC3F3" w14:textId="77777777" w:rsidR="00CA25DE" w:rsidRPr="001F1AD3" w:rsidRDefault="00CA25DE" w:rsidP="00C6496A">
            <w:pPr>
              <w:pStyle w:val="ListParagraph"/>
              <w:numPr>
                <w:ilvl w:val="0"/>
                <w:numId w:val="24"/>
              </w:numPr>
              <w:jc w:val="both"/>
              <w:rPr>
                <w:rFonts w:ascii="Open Sans" w:hAnsi="Open Sans" w:cs="Open Sans"/>
                <w:sz w:val="20"/>
                <w:szCs w:val="20"/>
              </w:rPr>
            </w:pPr>
            <w:r w:rsidRPr="006D5467">
              <w:rPr>
                <w:rFonts w:ascii="Open Sans" w:hAnsi="Open Sans" w:cs="Open Sans"/>
                <w:sz w:val="20"/>
                <w:szCs w:val="20"/>
              </w:rPr>
              <w:t xml:space="preserve">Prepare clear investment recommendations, supported by appropriate appraisal, risk and value-for-money analysis. </w:t>
            </w:r>
          </w:p>
          <w:p w14:paraId="4A02D6C3" w14:textId="77777777" w:rsidR="00CA25DE" w:rsidRPr="00BF7044" w:rsidRDefault="00CA25DE" w:rsidP="00C6496A">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Ensure Value for Money and follow the appropriate governance processes for dealing with any financial activities. </w:t>
            </w:r>
          </w:p>
        </w:tc>
      </w:tr>
      <w:tr w:rsidR="00CA25DE" w:rsidRPr="00BD08CC" w14:paraId="05116027" w14:textId="77777777" w:rsidTr="006F7E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53"/>
        </w:trPr>
        <w:tc>
          <w:tcPr>
            <w:tcW w:w="10764" w:type="dxa"/>
            <w:gridSpan w:val="2"/>
            <w:shd w:val="clear" w:color="auto" w:fill="F7CAAC" w:themeFill="accent2" w:themeFillTint="66"/>
            <w:vAlign w:val="center"/>
          </w:tcPr>
          <w:p w14:paraId="164235A9" w14:textId="77777777" w:rsidR="00CA25DE" w:rsidRPr="00023E65" w:rsidRDefault="00CA25DE" w:rsidP="006F7E62">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00CA25DE" w:rsidRPr="00BD08CC" w14:paraId="4D0C5CA7" w14:textId="77777777" w:rsidTr="00ED4ABB">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801"/>
        </w:trPr>
        <w:tc>
          <w:tcPr>
            <w:tcW w:w="10764" w:type="dxa"/>
            <w:gridSpan w:val="2"/>
            <w:vAlign w:val="center"/>
          </w:tcPr>
          <w:p w14:paraId="06A25DC9" w14:textId="77777777" w:rsidR="00CA25DE" w:rsidRPr="003F20A8" w:rsidRDefault="00CA25DE"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Represent the WMCA in a professional manner. </w:t>
            </w:r>
          </w:p>
          <w:p w14:paraId="1DF4A28A" w14:textId="77777777" w:rsidR="00CA25DE" w:rsidRPr="00BD08CC" w:rsidRDefault="00CA25DE"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Undertake such tasks as may reasonably be expected commensurate with the scope and level of the role. </w:t>
            </w:r>
          </w:p>
        </w:tc>
      </w:tr>
    </w:tbl>
    <w:p w14:paraId="355C835A" w14:textId="778A5B3D" w:rsidR="00E65379" w:rsidRDefault="00E65379" w:rsidP="00E65379">
      <w:pPr>
        <w:spacing w:after="0"/>
        <w:rPr>
          <w:rFonts w:ascii="Open Sans" w:hAnsi="Open Sans" w:cs="Open Sans"/>
          <w:b/>
          <w:bCs/>
          <w:sz w:val="16"/>
          <w:szCs w:val="16"/>
        </w:rPr>
      </w:pPr>
    </w:p>
    <w:p w14:paraId="6EFB6CE8" w14:textId="77777777" w:rsidR="00B70BD2" w:rsidRDefault="00B70BD2" w:rsidP="00E65379">
      <w:pPr>
        <w:spacing w:after="0"/>
        <w:rPr>
          <w:rFonts w:ascii="Open Sans" w:hAnsi="Open Sans" w:cs="Open Sans"/>
          <w:b/>
          <w:bCs/>
          <w:sz w:val="16"/>
          <w:szCs w:val="16"/>
        </w:rPr>
      </w:pPr>
    </w:p>
    <w:p w14:paraId="66905F6B" w14:textId="77777777" w:rsidR="00B70BD2" w:rsidRDefault="00B70BD2" w:rsidP="00E65379">
      <w:pPr>
        <w:spacing w:after="0"/>
        <w:rPr>
          <w:rFonts w:ascii="Open Sans" w:hAnsi="Open Sans" w:cs="Open Sans"/>
          <w:b/>
          <w:bCs/>
          <w:sz w:val="16"/>
          <w:szCs w:val="16"/>
        </w:rPr>
      </w:pPr>
    </w:p>
    <w:p w14:paraId="3F98474B" w14:textId="77777777" w:rsidR="00B70BD2" w:rsidRDefault="00B70BD2" w:rsidP="00E65379">
      <w:pPr>
        <w:spacing w:after="0"/>
        <w:rPr>
          <w:rFonts w:ascii="Open Sans" w:hAnsi="Open Sans" w:cs="Open Sans"/>
          <w:b/>
          <w:bCs/>
          <w:sz w:val="16"/>
          <w:szCs w:val="16"/>
        </w:rPr>
      </w:pPr>
    </w:p>
    <w:p w14:paraId="5B298CAC" w14:textId="77777777" w:rsidR="00B70BD2" w:rsidRPr="004B0136" w:rsidRDefault="00B70BD2"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770D7859" w:rsidR="00B60B41" w:rsidRPr="00F46177" w:rsidRDefault="00B60B41" w:rsidP="00DD39AA">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CA25DE" w:rsidRPr="00BD08CC" w14:paraId="1C928809" w14:textId="77777777" w:rsidTr="008D5712">
        <w:trPr>
          <w:trHeight w:val="618"/>
        </w:trPr>
        <w:tc>
          <w:tcPr>
            <w:tcW w:w="7987" w:type="dxa"/>
            <w:tcBorders>
              <w:top w:val="single" w:sz="4" w:space="0" w:color="auto"/>
            </w:tcBorders>
            <w:shd w:val="clear" w:color="auto" w:fill="FFFFFF" w:themeFill="background1"/>
            <w:vAlign w:val="center"/>
          </w:tcPr>
          <w:p w14:paraId="610C17FA" w14:textId="77777777" w:rsidR="00CA25DE" w:rsidRPr="00BF7044" w:rsidRDefault="00CA25DE" w:rsidP="00E6280C">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sz="4" w:space="0" w:color="auto"/>
            </w:tcBorders>
            <w:shd w:val="clear" w:color="auto" w:fill="FFFFFF" w:themeFill="background1"/>
            <w:vAlign w:val="center"/>
          </w:tcPr>
          <w:p w14:paraId="2800C403" w14:textId="77777777" w:rsidR="00CA25DE" w:rsidRPr="001673C7" w:rsidRDefault="00CA25DE"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sz="4" w:space="0" w:color="auto"/>
            </w:tcBorders>
            <w:shd w:val="clear" w:color="auto" w:fill="FFFFFF" w:themeFill="background1"/>
            <w:vAlign w:val="center"/>
          </w:tcPr>
          <w:p w14:paraId="406C7A09" w14:textId="77777777" w:rsidR="00CA25DE" w:rsidRPr="001673C7" w:rsidRDefault="00CA25DE" w:rsidP="00E6280C">
            <w:pPr>
              <w:jc w:val="center"/>
              <w:rPr>
                <w:rFonts w:ascii="Open Sans" w:hAnsi="Open Sans" w:cs="Open Sans"/>
                <w:b/>
                <w:bCs/>
                <w:sz w:val="18"/>
                <w:szCs w:val="18"/>
              </w:rPr>
            </w:pPr>
            <w:r w:rsidRPr="001673C7">
              <w:rPr>
                <w:rFonts w:ascii="Open Sans" w:hAnsi="Open Sans" w:cs="Open Sans"/>
                <w:b/>
                <w:bCs/>
                <w:sz w:val="18"/>
                <w:szCs w:val="18"/>
              </w:rPr>
              <w:t>How Evidenced?</w:t>
            </w:r>
          </w:p>
        </w:tc>
      </w:tr>
      <w:tr w:rsidR="00CA25DE" w:rsidRPr="00BD08CC" w14:paraId="626C14B4" w14:textId="77777777" w:rsidTr="008D5712">
        <w:trPr>
          <w:trHeight w:val="96"/>
        </w:trPr>
        <w:tc>
          <w:tcPr>
            <w:tcW w:w="7987" w:type="dxa"/>
            <w:shd w:val="clear" w:color="auto" w:fill="F7CAAC" w:themeFill="accent2" w:themeFillTint="66"/>
            <w:vAlign w:val="center"/>
          </w:tcPr>
          <w:p w14:paraId="3C796FCD" w14:textId="77777777" w:rsidR="00CA25DE" w:rsidRPr="00BD08CC" w:rsidRDefault="00CA25DE"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14:paraId="19C2DD99" w14:textId="77777777" w:rsidR="00CA25DE" w:rsidRPr="00BD08CC" w:rsidRDefault="00CA25DE"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63BBED0E" w14:textId="77777777" w:rsidR="00CA25DE" w:rsidRPr="00BD08CC" w:rsidRDefault="00CA25DE"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3B820DF3" w14:textId="77777777" w:rsidR="00CA25DE" w:rsidRPr="00BD08CC" w:rsidRDefault="00CA25DE" w:rsidP="001673C7">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075DF148" w14:textId="77777777" w:rsidR="00CA25DE" w:rsidRPr="00BD08CC" w:rsidRDefault="00CA25DE" w:rsidP="001673C7">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39FE0E01" w14:textId="77777777" w:rsidR="00CA25DE" w:rsidRPr="00BD08CC" w:rsidRDefault="00CA25DE"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CA25DE" w:rsidRPr="00BD08CC" w14:paraId="586E8948" w14:textId="77777777" w:rsidTr="00F00F27">
        <w:trPr>
          <w:trHeight w:val="96"/>
        </w:trPr>
        <w:tc>
          <w:tcPr>
            <w:tcW w:w="7987" w:type="dxa"/>
            <w:shd w:val="clear" w:color="auto" w:fill="FFFFFF" w:themeFill="background1"/>
          </w:tcPr>
          <w:p w14:paraId="67631D26" w14:textId="77777777" w:rsidR="00CA25DE" w:rsidRPr="00651421" w:rsidRDefault="00CA25DE" w:rsidP="00CB6347">
            <w:pPr>
              <w:spacing w:before="30" w:after="30"/>
              <w:jc w:val="both"/>
            </w:pPr>
            <w:r w:rsidRPr="0002589B">
              <w:rPr>
                <w:rFonts w:ascii="Segoe UI" w:hAnsi="Segoe UI" w:cs="Segoe UI"/>
                <w:sz w:val="21"/>
                <w:szCs w:val="21"/>
              </w:rPr>
              <w:t xml:space="preserve">Experience preparing and presenting investment recommendations, business cases or decision papers to senior boards, committees or governance groups. </w:t>
            </w:r>
          </w:p>
        </w:tc>
        <w:tc>
          <w:tcPr>
            <w:tcW w:w="558" w:type="dxa"/>
            <w:shd w:val="clear" w:color="auto" w:fill="FFFFFF" w:themeFill="background1"/>
            <w:vAlign w:val="center"/>
          </w:tcPr>
          <w:p w14:paraId="606219E3" w14:textId="77777777" w:rsidR="00CA25DE" w:rsidRDefault="00CA25DE" w:rsidP="00CB634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2E880690"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337087C6"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7F157903"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75D0703B" w14:textId="77777777" w:rsidR="00CA25DE" w:rsidRPr="000134F3" w:rsidRDefault="00CA25DE" w:rsidP="00CB6347">
            <w:pPr>
              <w:spacing w:before="30" w:after="30"/>
              <w:jc w:val="center"/>
              <w:rPr>
                <w:rFonts w:ascii="Open Sans" w:hAnsi="Open Sans" w:cs="Open Sans"/>
                <w:sz w:val="20"/>
                <w:szCs w:val="20"/>
              </w:rPr>
            </w:pPr>
          </w:p>
        </w:tc>
      </w:tr>
      <w:tr w:rsidR="00CA25DE" w:rsidRPr="00BD08CC" w14:paraId="11CD171D" w14:textId="77777777" w:rsidTr="00F00F27">
        <w:trPr>
          <w:trHeight w:val="96"/>
        </w:trPr>
        <w:tc>
          <w:tcPr>
            <w:tcW w:w="7987" w:type="dxa"/>
            <w:shd w:val="clear" w:color="auto" w:fill="FFFFFF" w:themeFill="background1"/>
          </w:tcPr>
          <w:p w14:paraId="2395871E" w14:textId="77777777" w:rsidR="00CA25DE" w:rsidRPr="00651421" w:rsidRDefault="00CA25DE" w:rsidP="00CB6347">
            <w:pPr>
              <w:spacing w:before="30" w:after="30"/>
              <w:jc w:val="both"/>
            </w:pPr>
            <w:r w:rsidRPr="0002589B">
              <w:rPr>
                <w:rFonts w:ascii="Segoe UI" w:hAnsi="Segoe UI" w:cs="Segoe UI"/>
                <w:sz w:val="21"/>
                <w:szCs w:val="21"/>
              </w:rPr>
              <w:t xml:space="preserve">Experience working across multidisciplinary teams, including finance, legal, governance, commercial, policy and delivery functions. </w:t>
            </w:r>
          </w:p>
        </w:tc>
        <w:tc>
          <w:tcPr>
            <w:tcW w:w="558" w:type="dxa"/>
            <w:shd w:val="clear" w:color="auto" w:fill="FFFFFF" w:themeFill="background1"/>
            <w:vAlign w:val="center"/>
          </w:tcPr>
          <w:p w14:paraId="3A6D5C52" w14:textId="77777777" w:rsidR="00CA25DE" w:rsidRDefault="00CA25DE" w:rsidP="00CB634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07B8823"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6E227217"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3A7FD238"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54B07D8B" w14:textId="77777777" w:rsidR="00CA25DE" w:rsidRPr="000134F3" w:rsidRDefault="00CA25DE" w:rsidP="00CB6347">
            <w:pPr>
              <w:spacing w:before="30" w:after="30"/>
              <w:jc w:val="center"/>
              <w:rPr>
                <w:rFonts w:ascii="Open Sans" w:hAnsi="Open Sans" w:cs="Open Sans"/>
                <w:sz w:val="20"/>
                <w:szCs w:val="20"/>
              </w:rPr>
            </w:pPr>
          </w:p>
        </w:tc>
      </w:tr>
      <w:tr w:rsidR="00CA25DE" w:rsidRPr="00BD08CC" w14:paraId="29C79AB1" w14:textId="77777777" w:rsidTr="00F00F27">
        <w:trPr>
          <w:trHeight w:val="96"/>
        </w:trPr>
        <w:tc>
          <w:tcPr>
            <w:tcW w:w="7987" w:type="dxa"/>
            <w:shd w:val="clear" w:color="auto" w:fill="FFFFFF" w:themeFill="background1"/>
          </w:tcPr>
          <w:p w14:paraId="03FC704E" w14:textId="77777777" w:rsidR="00CA25DE" w:rsidRPr="00495758" w:rsidRDefault="00CA25DE" w:rsidP="00CB6347">
            <w:pPr>
              <w:spacing w:before="30" w:after="30"/>
              <w:jc w:val="both"/>
              <w:rPr>
                <w:rFonts w:ascii="Segoe UI" w:hAnsi="Segoe UI" w:cs="Segoe UI"/>
                <w:sz w:val="21"/>
                <w:szCs w:val="21"/>
              </w:rPr>
            </w:pPr>
            <w:r w:rsidRPr="0002589B">
              <w:rPr>
                <w:rFonts w:ascii="Segoe UI" w:hAnsi="Segoe UI" w:cs="Segoe UI"/>
                <w:sz w:val="21"/>
                <w:szCs w:val="21"/>
              </w:rPr>
              <w:t>Experience operating in a public sector, regulated, politically sensitive or partnership-led investment environment.</w:t>
            </w:r>
          </w:p>
        </w:tc>
        <w:tc>
          <w:tcPr>
            <w:tcW w:w="558" w:type="dxa"/>
            <w:shd w:val="clear" w:color="auto" w:fill="FFFFFF" w:themeFill="background1"/>
            <w:vAlign w:val="center"/>
          </w:tcPr>
          <w:p w14:paraId="066D1FBB" w14:textId="6FE9446D" w:rsidR="00CA25DE"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2366EFAC" w14:textId="630A35AD" w:rsidR="00CA25DE" w:rsidRPr="000134F3" w:rsidRDefault="0061428A" w:rsidP="00CB634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F056FCD"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4E9EEEE7" w14:textId="77777777" w:rsidR="00CA25DE" w:rsidRPr="000134F3" w:rsidRDefault="00CA25DE" w:rsidP="00CB6347">
            <w:pPr>
              <w:spacing w:before="30" w:after="30"/>
              <w:jc w:val="center"/>
              <w:rPr>
                <w:rFonts w:ascii="Open Sans" w:hAnsi="Open Sans" w:cs="Open Sans"/>
                <w:sz w:val="20"/>
                <w:szCs w:val="20"/>
              </w:rPr>
            </w:pPr>
          </w:p>
        </w:tc>
        <w:tc>
          <w:tcPr>
            <w:tcW w:w="557" w:type="dxa"/>
            <w:shd w:val="clear" w:color="auto" w:fill="FFFFFF" w:themeFill="background1"/>
            <w:vAlign w:val="center"/>
          </w:tcPr>
          <w:p w14:paraId="423FEF2E" w14:textId="77777777" w:rsidR="00CA25DE" w:rsidRPr="000134F3" w:rsidRDefault="00CA25DE" w:rsidP="00CB6347">
            <w:pPr>
              <w:spacing w:before="30" w:after="30"/>
              <w:jc w:val="center"/>
              <w:rPr>
                <w:rFonts w:ascii="Open Sans" w:hAnsi="Open Sans" w:cs="Open Sans"/>
                <w:sz w:val="20"/>
                <w:szCs w:val="20"/>
              </w:rPr>
            </w:pPr>
          </w:p>
        </w:tc>
      </w:tr>
      <w:tr w:rsidR="00CA25DE" w:rsidRPr="00BD08CC" w14:paraId="7E320996" w14:textId="77777777" w:rsidTr="00F00F27">
        <w:trPr>
          <w:trHeight w:val="96"/>
        </w:trPr>
        <w:tc>
          <w:tcPr>
            <w:tcW w:w="7987" w:type="dxa"/>
            <w:shd w:val="clear" w:color="auto" w:fill="FFFFFF" w:themeFill="background1"/>
          </w:tcPr>
          <w:p w14:paraId="6986501D" w14:textId="070FA390" w:rsidR="00CA25DE" w:rsidRPr="00495758" w:rsidRDefault="00CA25DE" w:rsidP="00F00F27">
            <w:pPr>
              <w:spacing w:before="30" w:after="30"/>
              <w:jc w:val="both"/>
              <w:rPr>
                <w:rFonts w:ascii="Segoe UI" w:hAnsi="Segoe UI" w:cs="Segoe UI"/>
                <w:sz w:val="21"/>
                <w:szCs w:val="21"/>
              </w:rPr>
            </w:pPr>
            <w:r w:rsidRPr="00495758">
              <w:rPr>
                <w:rFonts w:ascii="Segoe UI" w:hAnsi="Segoe UI" w:cs="Segoe UI"/>
                <w:sz w:val="21"/>
                <w:szCs w:val="21"/>
              </w:rPr>
              <w:t xml:space="preserve">Significant senior-level experience originating, structuring, negotiating and delivering complex investment transactions across </w:t>
            </w:r>
            <w:r w:rsidR="0061428A" w:rsidRPr="00495758">
              <w:rPr>
                <w:rFonts w:ascii="Segoe UI" w:hAnsi="Segoe UI" w:cs="Segoe UI"/>
                <w:sz w:val="21"/>
                <w:szCs w:val="21"/>
              </w:rPr>
              <w:t xml:space="preserve">commercial and </w:t>
            </w:r>
            <w:proofErr w:type="gramStart"/>
            <w:r w:rsidR="0061428A" w:rsidRPr="00495758">
              <w:rPr>
                <w:rFonts w:ascii="Segoe UI" w:hAnsi="Segoe UI" w:cs="Segoe UI"/>
                <w:sz w:val="21"/>
                <w:szCs w:val="21"/>
              </w:rPr>
              <w:t>mixed use</w:t>
            </w:r>
            <w:proofErr w:type="gramEnd"/>
            <w:r w:rsidR="0061428A" w:rsidRPr="00495758">
              <w:rPr>
                <w:rFonts w:ascii="Segoe UI" w:hAnsi="Segoe UI" w:cs="Segoe UI"/>
                <w:sz w:val="21"/>
                <w:szCs w:val="21"/>
              </w:rPr>
              <w:t xml:space="preserve"> developments</w:t>
            </w:r>
            <w:r w:rsidRPr="00495758">
              <w:rPr>
                <w:rFonts w:ascii="Segoe UI" w:hAnsi="Segoe UI" w:cs="Segoe UI"/>
                <w:sz w:val="21"/>
                <w:szCs w:val="21"/>
              </w:rPr>
              <w:t>, regeneration, infrastructure</w:t>
            </w:r>
            <w:r w:rsidR="0061428A" w:rsidRPr="00495758">
              <w:rPr>
                <w:rFonts w:ascii="Segoe UI" w:hAnsi="Segoe UI" w:cs="Segoe UI"/>
                <w:sz w:val="21"/>
                <w:szCs w:val="21"/>
              </w:rPr>
              <w:t xml:space="preserve"> and</w:t>
            </w:r>
            <w:r w:rsidRPr="00495758">
              <w:rPr>
                <w:rFonts w:ascii="Segoe UI" w:hAnsi="Segoe UI" w:cs="Segoe UI"/>
                <w:sz w:val="21"/>
                <w:szCs w:val="21"/>
              </w:rPr>
              <w:t xml:space="preserve"> housing.</w:t>
            </w:r>
          </w:p>
        </w:tc>
        <w:tc>
          <w:tcPr>
            <w:tcW w:w="558" w:type="dxa"/>
            <w:shd w:val="clear" w:color="auto" w:fill="FFFFFF" w:themeFill="background1"/>
            <w:vAlign w:val="center"/>
          </w:tcPr>
          <w:p w14:paraId="60BC643D" w14:textId="77777777" w:rsidR="00CA25DE" w:rsidRDefault="00CA25DE" w:rsidP="00F00F2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65E7418"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609880D4"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55932320"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08B761DD" w14:textId="77777777" w:rsidR="00CA25DE" w:rsidRPr="000134F3" w:rsidRDefault="00CA25DE" w:rsidP="00F00F27">
            <w:pPr>
              <w:spacing w:before="30" w:after="30"/>
              <w:jc w:val="center"/>
              <w:rPr>
                <w:rFonts w:ascii="Open Sans" w:hAnsi="Open Sans" w:cs="Open Sans"/>
                <w:sz w:val="20"/>
                <w:szCs w:val="20"/>
              </w:rPr>
            </w:pPr>
          </w:p>
        </w:tc>
      </w:tr>
      <w:tr w:rsidR="00CA25DE" w:rsidRPr="00BD08CC" w14:paraId="504BF76E" w14:textId="77777777" w:rsidTr="00F00F27">
        <w:trPr>
          <w:trHeight w:val="96"/>
        </w:trPr>
        <w:tc>
          <w:tcPr>
            <w:tcW w:w="7987" w:type="dxa"/>
            <w:shd w:val="clear" w:color="auto" w:fill="FFFFFF" w:themeFill="background1"/>
          </w:tcPr>
          <w:p w14:paraId="60A6C96F" w14:textId="77777777" w:rsidR="00CA25DE" w:rsidRPr="00495758" w:rsidRDefault="00CA25DE" w:rsidP="00F00F27">
            <w:pPr>
              <w:spacing w:before="30" w:after="30"/>
              <w:jc w:val="both"/>
              <w:rPr>
                <w:rFonts w:ascii="Segoe UI" w:hAnsi="Segoe UI" w:cs="Segoe UI"/>
                <w:sz w:val="21"/>
                <w:szCs w:val="21"/>
              </w:rPr>
            </w:pPr>
            <w:r w:rsidRPr="00495758">
              <w:rPr>
                <w:rFonts w:ascii="Segoe UI" w:hAnsi="Segoe UI" w:cs="Segoe UI"/>
                <w:sz w:val="21"/>
                <w:szCs w:val="21"/>
              </w:rPr>
              <w:t>Experience leading investment appraisal, due diligence, commercial negotiation and transaction execution in a complex stakeholder environment.</w:t>
            </w:r>
          </w:p>
        </w:tc>
        <w:tc>
          <w:tcPr>
            <w:tcW w:w="558" w:type="dxa"/>
            <w:shd w:val="clear" w:color="auto" w:fill="FFFFFF" w:themeFill="background1"/>
            <w:vAlign w:val="center"/>
          </w:tcPr>
          <w:p w14:paraId="798A9098" w14:textId="77777777" w:rsidR="00CA25DE" w:rsidRDefault="00CA25DE" w:rsidP="00F00F2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53DA1F4A"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71EF2E53"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7FD11B30"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140CF627" w14:textId="77777777" w:rsidR="00CA25DE" w:rsidRPr="000134F3" w:rsidRDefault="00CA25DE" w:rsidP="00F00F27">
            <w:pPr>
              <w:spacing w:before="30" w:after="30"/>
              <w:jc w:val="center"/>
              <w:rPr>
                <w:rFonts w:ascii="Open Sans" w:hAnsi="Open Sans" w:cs="Open Sans"/>
                <w:sz w:val="20"/>
                <w:szCs w:val="20"/>
              </w:rPr>
            </w:pPr>
          </w:p>
        </w:tc>
      </w:tr>
      <w:tr w:rsidR="00CA25DE" w:rsidRPr="00BD08CC" w14:paraId="100E4C89" w14:textId="77777777" w:rsidTr="00F00F27">
        <w:trPr>
          <w:trHeight w:val="96"/>
        </w:trPr>
        <w:tc>
          <w:tcPr>
            <w:tcW w:w="7987" w:type="dxa"/>
            <w:shd w:val="clear" w:color="auto" w:fill="FFFFFF" w:themeFill="background1"/>
          </w:tcPr>
          <w:p w14:paraId="0D6018D2" w14:textId="77777777" w:rsidR="00CA25DE" w:rsidRPr="00495758" w:rsidRDefault="00CA25DE" w:rsidP="00F00F27">
            <w:pPr>
              <w:spacing w:before="30" w:after="30"/>
              <w:jc w:val="both"/>
              <w:rPr>
                <w:rFonts w:ascii="Segoe UI" w:hAnsi="Segoe UI" w:cs="Segoe UI"/>
                <w:sz w:val="21"/>
                <w:szCs w:val="21"/>
              </w:rPr>
            </w:pPr>
            <w:r w:rsidRPr="00495758">
              <w:rPr>
                <w:rFonts w:ascii="Segoe UI" w:hAnsi="Segoe UI" w:cs="Segoe UI"/>
                <w:sz w:val="21"/>
                <w:szCs w:val="21"/>
              </w:rPr>
              <w:t>Experience overseeing live investment portfolios or transactions, including performance monitoring, risk management, intervention planning and reporting to senior governance forums.</w:t>
            </w:r>
          </w:p>
        </w:tc>
        <w:tc>
          <w:tcPr>
            <w:tcW w:w="558" w:type="dxa"/>
            <w:shd w:val="clear" w:color="auto" w:fill="FFFFFF" w:themeFill="background1"/>
            <w:vAlign w:val="center"/>
          </w:tcPr>
          <w:p w14:paraId="3AA4EC4F" w14:textId="77777777" w:rsidR="00CA25DE" w:rsidRDefault="00CA25DE" w:rsidP="00F00F2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640A5921"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7C0A3D4C"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2FDE858C" w14:textId="77777777" w:rsidR="00CA25DE" w:rsidRPr="000134F3" w:rsidRDefault="00CA25DE" w:rsidP="00F00F27">
            <w:pPr>
              <w:spacing w:before="30" w:after="30"/>
              <w:jc w:val="center"/>
              <w:rPr>
                <w:rFonts w:ascii="Open Sans" w:hAnsi="Open Sans" w:cs="Open Sans"/>
                <w:sz w:val="20"/>
                <w:szCs w:val="20"/>
              </w:rPr>
            </w:pPr>
          </w:p>
        </w:tc>
        <w:tc>
          <w:tcPr>
            <w:tcW w:w="557" w:type="dxa"/>
            <w:shd w:val="clear" w:color="auto" w:fill="FFFFFF" w:themeFill="background1"/>
            <w:vAlign w:val="center"/>
          </w:tcPr>
          <w:p w14:paraId="06B605EF" w14:textId="77777777" w:rsidR="00CA25DE" w:rsidRPr="000134F3" w:rsidRDefault="00CA25DE" w:rsidP="00F00F27">
            <w:pPr>
              <w:spacing w:before="30" w:after="30"/>
              <w:jc w:val="center"/>
              <w:rPr>
                <w:rFonts w:ascii="Open Sans" w:hAnsi="Open Sans" w:cs="Open Sans"/>
                <w:sz w:val="20"/>
                <w:szCs w:val="20"/>
              </w:rPr>
            </w:pPr>
          </w:p>
        </w:tc>
      </w:tr>
      <w:tr w:rsidR="00CA25DE" w:rsidRPr="00BD08CC" w14:paraId="44C5F338" w14:textId="77777777" w:rsidTr="008D5712">
        <w:trPr>
          <w:trHeight w:val="96"/>
        </w:trPr>
        <w:tc>
          <w:tcPr>
            <w:tcW w:w="7987" w:type="dxa"/>
            <w:shd w:val="clear" w:color="auto" w:fill="FFFFFF" w:themeFill="background1"/>
            <w:vAlign w:val="center"/>
          </w:tcPr>
          <w:p w14:paraId="0F9AEBC7" w14:textId="77777777" w:rsidR="00CA25DE" w:rsidRPr="00495758" w:rsidRDefault="00CA25DE" w:rsidP="00BF7044">
            <w:pPr>
              <w:spacing w:before="30" w:after="30"/>
              <w:jc w:val="both"/>
              <w:rPr>
                <w:rFonts w:ascii="Segoe UI" w:hAnsi="Segoe UI" w:cs="Segoe UI"/>
                <w:sz w:val="21"/>
                <w:szCs w:val="21"/>
              </w:rPr>
            </w:pPr>
            <w:r w:rsidRPr="00495758">
              <w:rPr>
                <w:rFonts w:ascii="Segoe UI" w:hAnsi="Segoe UI" w:cs="Segoe UI"/>
                <w:sz w:val="21"/>
                <w:szCs w:val="21"/>
              </w:rPr>
              <w:t>Experience working with public sector funding, government investment programmes, devolved funding, local authority investment, or public/private delivery models.</w:t>
            </w:r>
          </w:p>
        </w:tc>
        <w:tc>
          <w:tcPr>
            <w:tcW w:w="558" w:type="dxa"/>
            <w:shd w:val="clear" w:color="auto" w:fill="FFFFFF" w:themeFill="background1"/>
            <w:vAlign w:val="center"/>
          </w:tcPr>
          <w:p w14:paraId="4553FA20" w14:textId="77777777" w:rsidR="00CA25DE"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41AF6661" w14:textId="77777777" w:rsidR="00CA25DE" w:rsidRPr="000134F3" w:rsidRDefault="00CA25DE"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00F77F65"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31DEE53D"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4F0D1AB2" w14:textId="77777777" w:rsidR="00CA25DE" w:rsidRPr="000134F3" w:rsidRDefault="00CA25DE" w:rsidP="000134F3">
            <w:pPr>
              <w:spacing w:before="30" w:after="30"/>
              <w:jc w:val="center"/>
              <w:rPr>
                <w:rFonts w:ascii="Open Sans" w:hAnsi="Open Sans" w:cs="Open Sans"/>
                <w:sz w:val="20"/>
                <w:szCs w:val="20"/>
              </w:rPr>
            </w:pPr>
          </w:p>
        </w:tc>
      </w:tr>
      <w:tr w:rsidR="00CA25DE" w:rsidRPr="00BD08CC" w14:paraId="49E33A8F" w14:textId="77777777" w:rsidTr="008D5712">
        <w:trPr>
          <w:trHeight w:val="96"/>
        </w:trPr>
        <w:tc>
          <w:tcPr>
            <w:tcW w:w="7987" w:type="dxa"/>
            <w:shd w:val="clear" w:color="auto" w:fill="FFFFFF" w:themeFill="background1"/>
            <w:vAlign w:val="center"/>
          </w:tcPr>
          <w:p w14:paraId="346AB62D" w14:textId="77777777" w:rsidR="00CA25DE" w:rsidRPr="00495758" w:rsidRDefault="00CA25DE" w:rsidP="00BF7044">
            <w:pPr>
              <w:spacing w:before="30" w:after="30"/>
              <w:jc w:val="both"/>
              <w:rPr>
                <w:rFonts w:ascii="Segoe UI" w:hAnsi="Segoe UI" w:cs="Segoe UI"/>
                <w:sz w:val="21"/>
                <w:szCs w:val="21"/>
              </w:rPr>
            </w:pPr>
            <w:r w:rsidRPr="00495758">
              <w:rPr>
                <w:rFonts w:ascii="Segoe UI" w:hAnsi="Segoe UI" w:cs="Segoe UI"/>
                <w:sz w:val="21"/>
                <w:szCs w:val="21"/>
              </w:rPr>
              <w:t>Significant experience structuring blended funding packages incorporating grant, debt, mezzanine finance and equity/joint ventures.</w:t>
            </w:r>
          </w:p>
        </w:tc>
        <w:tc>
          <w:tcPr>
            <w:tcW w:w="558" w:type="dxa"/>
            <w:shd w:val="clear" w:color="auto" w:fill="FFFFFF" w:themeFill="background1"/>
            <w:vAlign w:val="center"/>
          </w:tcPr>
          <w:p w14:paraId="7CDBA733" w14:textId="77777777" w:rsidR="00CA25DE" w:rsidRPr="000134F3" w:rsidRDefault="00CA25DE"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1AA3AFA"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4AA54E94"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42C461BA"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02E5EDDF" w14:textId="77777777" w:rsidR="00CA25DE" w:rsidRPr="000134F3" w:rsidRDefault="00CA25DE" w:rsidP="000134F3">
            <w:pPr>
              <w:spacing w:before="30" w:after="30"/>
              <w:jc w:val="center"/>
              <w:rPr>
                <w:rFonts w:ascii="Open Sans" w:hAnsi="Open Sans" w:cs="Open Sans"/>
                <w:sz w:val="20"/>
                <w:szCs w:val="20"/>
              </w:rPr>
            </w:pPr>
          </w:p>
        </w:tc>
      </w:tr>
      <w:tr w:rsidR="00CA25DE" w:rsidRPr="00BD08CC" w14:paraId="119EA5AE" w14:textId="77777777" w:rsidTr="008D5712">
        <w:trPr>
          <w:trHeight w:val="96"/>
        </w:trPr>
        <w:tc>
          <w:tcPr>
            <w:tcW w:w="7987" w:type="dxa"/>
            <w:shd w:val="clear" w:color="auto" w:fill="FFFFFF" w:themeFill="background1"/>
            <w:vAlign w:val="center"/>
          </w:tcPr>
          <w:p w14:paraId="2D4A62C9" w14:textId="77777777" w:rsidR="00CA25DE" w:rsidRPr="00495758" w:rsidRDefault="00CA25DE" w:rsidP="00BF7044">
            <w:pPr>
              <w:spacing w:before="30" w:after="30"/>
              <w:jc w:val="both"/>
              <w:rPr>
                <w:rFonts w:ascii="Segoe UI" w:hAnsi="Segoe UI" w:cs="Segoe UI"/>
                <w:sz w:val="21"/>
                <w:szCs w:val="21"/>
              </w:rPr>
            </w:pPr>
            <w:r w:rsidRPr="00495758">
              <w:rPr>
                <w:rFonts w:ascii="Segoe UI" w:hAnsi="Segoe UI" w:cs="Segoe UI"/>
                <w:sz w:val="21"/>
                <w:szCs w:val="21"/>
              </w:rPr>
              <w:t>Experience attracting third-party investment and crowding-in other sources of capital.</w:t>
            </w:r>
          </w:p>
        </w:tc>
        <w:tc>
          <w:tcPr>
            <w:tcW w:w="558" w:type="dxa"/>
            <w:shd w:val="clear" w:color="auto" w:fill="FFFFFF" w:themeFill="background1"/>
            <w:vAlign w:val="center"/>
          </w:tcPr>
          <w:p w14:paraId="19BC738B" w14:textId="3625E2C4"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6DA949A6" w14:textId="63A8E7BF" w:rsidR="00CA25DE" w:rsidRPr="000134F3" w:rsidRDefault="0061428A"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27B6150"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22510538"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1941EFF1" w14:textId="77777777" w:rsidR="00CA25DE" w:rsidRPr="000134F3" w:rsidRDefault="00CA25DE" w:rsidP="000134F3">
            <w:pPr>
              <w:spacing w:before="30" w:after="30"/>
              <w:jc w:val="center"/>
              <w:rPr>
                <w:rFonts w:ascii="Open Sans" w:hAnsi="Open Sans" w:cs="Open Sans"/>
                <w:sz w:val="20"/>
                <w:szCs w:val="20"/>
              </w:rPr>
            </w:pPr>
          </w:p>
        </w:tc>
      </w:tr>
      <w:tr w:rsidR="00CA25DE" w:rsidRPr="00BD08CC" w14:paraId="44B1112E" w14:textId="77777777" w:rsidTr="00CB7017">
        <w:trPr>
          <w:trHeight w:val="96"/>
        </w:trPr>
        <w:tc>
          <w:tcPr>
            <w:tcW w:w="7987" w:type="dxa"/>
            <w:shd w:val="clear" w:color="auto" w:fill="FFFFFF" w:themeFill="background1"/>
          </w:tcPr>
          <w:p w14:paraId="0E46AF5F" w14:textId="77777777" w:rsidR="00CA25DE" w:rsidRPr="00495758" w:rsidRDefault="00CA25DE" w:rsidP="00524A30">
            <w:pPr>
              <w:spacing w:before="30" w:after="30"/>
              <w:jc w:val="both"/>
              <w:rPr>
                <w:rFonts w:ascii="Segoe UI" w:hAnsi="Segoe UI" w:cs="Segoe UI"/>
                <w:sz w:val="21"/>
                <w:szCs w:val="21"/>
              </w:rPr>
            </w:pPr>
            <w:r w:rsidRPr="00173041">
              <w:rPr>
                <w:rFonts w:ascii="Segoe UI" w:hAnsi="Segoe UI" w:cs="Segoe UI"/>
                <w:sz w:val="21"/>
                <w:szCs w:val="21"/>
              </w:rPr>
              <w:lastRenderedPageBreak/>
              <w:t xml:space="preserve">Proven experience leading, developing and quality assuring specialist professional teams, including building capability, setting standards and supporting performance in a technical investment environment. </w:t>
            </w:r>
          </w:p>
        </w:tc>
        <w:tc>
          <w:tcPr>
            <w:tcW w:w="558" w:type="dxa"/>
            <w:shd w:val="clear" w:color="auto" w:fill="FFFFFF" w:themeFill="background1"/>
            <w:vAlign w:val="center"/>
          </w:tcPr>
          <w:p w14:paraId="48C29AF7" w14:textId="77777777" w:rsidR="00CA25DE" w:rsidRDefault="00CA25DE" w:rsidP="00524A30">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6CBFCC32"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15098B89"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2A3AB381"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29052033" w14:textId="77777777" w:rsidR="00CA25DE" w:rsidRPr="000134F3" w:rsidRDefault="00CA25DE" w:rsidP="00524A30">
            <w:pPr>
              <w:spacing w:before="30" w:after="30"/>
              <w:jc w:val="center"/>
              <w:rPr>
                <w:rFonts w:ascii="Open Sans" w:hAnsi="Open Sans" w:cs="Open Sans"/>
                <w:sz w:val="20"/>
                <w:szCs w:val="20"/>
              </w:rPr>
            </w:pPr>
          </w:p>
        </w:tc>
      </w:tr>
      <w:tr w:rsidR="00CA25DE" w:rsidRPr="00BD08CC" w14:paraId="470FCAA7" w14:textId="77777777" w:rsidTr="00CB7017">
        <w:trPr>
          <w:trHeight w:val="96"/>
        </w:trPr>
        <w:tc>
          <w:tcPr>
            <w:tcW w:w="7987" w:type="dxa"/>
            <w:shd w:val="clear" w:color="auto" w:fill="FFFFFF" w:themeFill="background1"/>
          </w:tcPr>
          <w:p w14:paraId="57ECE495" w14:textId="77777777" w:rsidR="00CA25DE" w:rsidRPr="00495758" w:rsidRDefault="00CA25DE" w:rsidP="00524A30">
            <w:pPr>
              <w:spacing w:before="30" w:after="30"/>
              <w:jc w:val="both"/>
              <w:rPr>
                <w:rFonts w:ascii="Segoe UI" w:hAnsi="Segoe UI" w:cs="Segoe UI"/>
                <w:sz w:val="21"/>
                <w:szCs w:val="21"/>
              </w:rPr>
            </w:pPr>
            <w:r w:rsidRPr="00173041">
              <w:rPr>
                <w:rFonts w:ascii="Segoe UI" w:hAnsi="Segoe UI" w:cs="Segoe UI"/>
                <w:sz w:val="21"/>
                <w:szCs w:val="21"/>
              </w:rPr>
              <w:t>Experience contributing to the development of new operating processes, investment standards, governance routes or team capability within a growing function.</w:t>
            </w:r>
          </w:p>
        </w:tc>
        <w:tc>
          <w:tcPr>
            <w:tcW w:w="558" w:type="dxa"/>
            <w:shd w:val="clear" w:color="auto" w:fill="FFFFFF" w:themeFill="background1"/>
            <w:vAlign w:val="center"/>
          </w:tcPr>
          <w:p w14:paraId="3609FDEC" w14:textId="77777777" w:rsidR="00CA25DE" w:rsidRDefault="00CA25DE" w:rsidP="00524A30">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85F1FC0"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3451DA7F"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43381A7F" w14:textId="77777777" w:rsidR="00CA25DE" w:rsidRPr="000134F3" w:rsidRDefault="00CA25DE" w:rsidP="00524A30">
            <w:pPr>
              <w:spacing w:before="30" w:after="30"/>
              <w:jc w:val="center"/>
              <w:rPr>
                <w:rFonts w:ascii="Open Sans" w:hAnsi="Open Sans" w:cs="Open Sans"/>
                <w:sz w:val="20"/>
                <w:szCs w:val="20"/>
              </w:rPr>
            </w:pPr>
          </w:p>
        </w:tc>
        <w:tc>
          <w:tcPr>
            <w:tcW w:w="557" w:type="dxa"/>
            <w:shd w:val="clear" w:color="auto" w:fill="FFFFFF" w:themeFill="background1"/>
            <w:vAlign w:val="center"/>
          </w:tcPr>
          <w:p w14:paraId="5A5D443D" w14:textId="77777777" w:rsidR="00CA25DE" w:rsidRPr="000134F3" w:rsidRDefault="00CA25DE" w:rsidP="00524A30">
            <w:pPr>
              <w:spacing w:before="30" w:after="30"/>
              <w:jc w:val="center"/>
              <w:rPr>
                <w:rFonts w:ascii="Open Sans" w:hAnsi="Open Sans" w:cs="Open Sans"/>
                <w:sz w:val="20"/>
                <w:szCs w:val="20"/>
              </w:rPr>
            </w:pPr>
          </w:p>
        </w:tc>
      </w:tr>
      <w:tr w:rsidR="00CA25DE" w:rsidRPr="00BD08CC" w14:paraId="2541D5DF" w14:textId="77777777" w:rsidTr="008D5712">
        <w:trPr>
          <w:trHeight w:val="96"/>
        </w:trPr>
        <w:tc>
          <w:tcPr>
            <w:tcW w:w="7987" w:type="dxa"/>
            <w:shd w:val="clear" w:color="auto" w:fill="FFFFFF" w:themeFill="background1"/>
            <w:vAlign w:val="center"/>
          </w:tcPr>
          <w:p w14:paraId="7B8CAF5A" w14:textId="77777777" w:rsidR="00CA25DE" w:rsidRPr="00D95C68" w:rsidRDefault="00CA25DE" w:rsidP="00BF7044">
            <w:pPr>
              <w:spacing w:before="30" w:after="30"/>
              <w:jc w:val="both"/>
              <w:rPr>
                <w:rFonts w:ascii="Open Sans" w:hAnsi="Open Sans" w:cs="Open Sans"/>
                <w:kern w:val="2"/>
                <w:sz w:val="20"/>
                <w:szCs w:val="20"/>
                <w14:ligatures w14:val="standardContextual"/>
              </w:rPr>
            </w:pPr>
            <w:r w:rsidRPr="00D95C68">
              <w:rPr>
                <w:rFonts w:ascii="Open Sans" w:hAnsi="Open Sans" w:cs="Open Sans"/>
                <w:kern w:val="2"/>
                <w:sz w:val="20"/>
                <w:szCs w:val="20"/>
                <w14:ligatures w14:val="standardContextual"/>
              </w:rPr>
              <w:t>Experience syndicating or selling down investments where appropriate.</w:t>
            </w:r>
          </w:p>
        </w:tc>
        <w:tc>
          <w:tcPr>
            <w:tcW w:w="558" w:type="dxa"/>
            <w:shd w:val="clear" w:color="auto" w:fill="FFFFFF" w:themeFill="background1"/>
            <w:vAlign w:val="center"/>
          </w:tcPr>
          <w:p w14:paraId="5F2FF838"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4E52652B" w14:textId="77777777" w:rsidR="00CA25DE" w:rsidRPr="000134F3" w:rsidRDefault="00CA25DE"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4A0000E1"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7D2EA4E8" w14:textId="77777777" w:rsidR="00CA25DE" w:rsidRPr="000134F3" w:rsidRDefault="00CA25D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01794B13" w14:textId="77777777" w:rsidR="00CA25DE" w:rsidRPr="000134F3" w:rsidRDefault="00CA25DE" w:rsidP="000134F3">
            <w:pPr>
              <w:spacing w:before="30" w:after="30"/>
              <w:jc w:val="center"/>
              <w:rPr>
                <w:rFonts w:ascii="Open Sans" w:hAnsi="Open Sans" w:cs="Open Sans"/>
                <w:sz w:val="20"/>
                <w:szCs w:val="20"/>
              </w:rPr>
            </w:pPr>
          </w:p>
        </w:tc>
      </w:tr>
      <w:tr w:rsidR="00CA25DE" w:rsidRPr="00BD08CC" w14:paraId="5716302E" w14:textId="77777777" w:rsidTr="008D5712">
        <w:trPr>
          <w:trHeight w:val="96"/>
        </w:trPr>
        <w:tc>
          <w:tcPr>
            <w:tcW w:w="7987" w:type="dxa"/>
            <w:shd w:val="clear" w:color="auto" w:fill="F7CAAC" w:themeFill="accent2" w:themeFillTint="66"/>
            <w:vAlign w:val="center"/>
          </w:tcPr>
          <w:p w14:paraId="69B687CE" w14:textId="77777777" w:rsidR="00CA25DE" w:rsidRPr="00BD08CC" w:rsidRDefault="00CA25DE" w:rsidP="008D5712">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14:paraId="1A84CD3B" w14:textId="77777777" w:rsidR="00CA25DE" w:rsidRPr="00BD08CC" w:rsidRDefault="00CA25DE"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73C21511"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77AF15B3"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12E05CDB"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4456F588" w14:textId="77777777" w:rsidR="00CA25DE" w:rsidRPr="00BD08CC" w:rsidRDefault="00CA25DE"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CA25DE" w:rsidRPr="00BD08CC" w14:paraId="4E91890C" w14:textId="77777777" w:rsidTr="008D5712">
        <w:trPr>
          <w:trHeight w:val="96"/>
        </w:trPr>
        <w:tc>
          <w:tcPr>
            <w:tcW w:w="7987" w:type="dxa"/>
            <w:shd w:val="clear" w:color="auto" w:fill="FFFFFF" w:themeFill="background1"/>
            <w:vAlign w:val="center"/>
          </w:tcPr>
          <w:p w14:paraId="09434362" w14:textId="77777777" w:rsidR="00CA25DE" w:rsidRPr="00BD08CC" w:rsidRDefault="00CA25DE" w:rsidP="00BF7044">
            <w:pPr>
              <w:spacing w:before="30" w:after="30"/>
              <w:jc w:val="both"/>
              <w:rPr>
                <w:rFonts w:ascii="Open Sans" w:hAnsi="Open Sans" w:cs="Open Sans"/>
                <w:b/>
                <w:bCs/>
                <w:sz w:val="20"/>
                <w:szCs w:val="20"/>
              </w:rPr>
            </w:pPr>
            <w:r w:rsidRPr="000E3F87">
              <w:rPr>
                <w:rFonts w:ascii="Open Sans" w:hAnsi="Open Sans" w:cs="Open Sans"/>
                <w:kern w:val="2"/>
                <w:sz w:val="20"/>
                <w:szCs w:val="20"/>
                <w14:ligatures w14:val="standardContextual"/>
              </w:rPr>
              <w:t>Strong financial modelling and commercial appraisal capability</w:t>
            </w:r>
          </w:p>
        </w:tc>
        <w:tc>
          <w:tcPr>
            <w:tcW w:w="558" w:type="dxa"/>
            <w:shd w:val="clear" w:color="auto" w:fill="FFFFFF" w:themeFill="background1"/>
            <w:vAlign w:val="center"/>
          </w:tcPr>
          <w:p w14:paraId="747CC4F0" w14:textId="77777777" w:rsidR="00CA25DE" w:rsidRPr="000134F3" w:rsidRDefault="00CA25DE" w:rsidP="001673C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719C302F" w14:textId="77777777" w:rsidR="00CA25DE" w:rsidRPr="000134F3" w:rsidRDefault="00CA25DE" w:rsidP="001673C7">
            <w:pPr>
              <w:spacing w:before="30" w:after="30"/>
              <w:jc w:val="center"/>
              <w:rPr>
                <w:rFonts w:ascii="Open Sans" w:hAnsi="Open Sans" w:cs="Open Sans"/>
                <w:sz w:val="20"/>
                <w:szCs w:val="20"/>
              </w:rPr>
            </w:pPr>
          </w:p>
        </w:tc>
        <w:tc>
          <w:tcPr>
            <w:tcW w:w="557" w:type="dxa"/>
            <w:shd w:val="clear" w:color="auto" w:fill="FFFFFF" w:themeFill="background1"/>
            <w:vAlign w:val="center"/>
          </w:tcPr>
          <w:p w14:paraId="0FF164CD" w14:textId="77777777" w:rsidR="00CA25DE" w:rsidRPr="000134F3" w:rsidRDefault="00CA25DE" w:rsidP="001673C7">
            <w:pPr>
              <w:spacing w:before="30" w:after="30"/>
              <w:jc w:val="center"/>
              <w:rPr>
                <w:rFonts w:ascii="Open Sans" w:hAnsi="Open Sans" w:cs="Open Sans"/>
                <w:sz w:val="20"/>
                <w:szCs w:val="20"/>
              </w:rPr>
            </w:pPr>
          </w:p>
        </w:tc>
        <w:tc>
          <w:tcPr>
            <w:tcW w:w="557" w:type="dxa"/>
            <w:shd w:val="clear" w:color="auto" w:fill="FFFFFF" w:themeFill="background1"/>
            <w:vAlign w:val="center"/>
          </w:tcPr>
          <w:p w14:paraId="3AB4CB57" w14:textId="77777777" w:rsidR="00CA25DE" w:rsidRPr="000134F3" w:rsidRDefault="00CA25DE" w:rsidP="001673C7">
            <w:pPr>
              <w:spacing w:before="30" w:after="30"/>
              <w:jc w:val="center"/>
              <w:rPr>
                <w:rFonts w:ascii="Open Sans" w:hAnsi="Open Sans" w:cs="Open Sans"/>
                <w:sz w:val="20"/>
                <w:szCs w:val="20"/>
              </w:rPr>
            </w:pPr>
          </w:p>
        </w:tc>
        <w:tc>
          <w:tcPr>
            <w:tcW w:w="557" w:type="dxa"/>
            <w:shd w:val="clear" w:color="auto" w:fill="FFFFFF" w:themeFill="background1"/>
            <w:vAlign w:val="center"/>
          </w:tcPr>
          <w:p w14:paraId="44E98B4B" w14:textId="77777777" w:rsidR="00CA25DE" w:rsidRPr="000134F3" w:rsidRDefault="00CA25DE" w:rsidP="001673C7">
            <w:pPr>
              <w:spacing w:before="30" w:after="30"/>
              <w:jc w:val="center"/>
              <w:rPr>
                <w:rFonts w:ascii="Open Sans" w:hAnsi="Open Sans" w:cs="Open Sans"/>
                <w:sz w:val="20"/>
                <w:szCs w:val="20"/>
              </w:rPr>
            </w:pPr>
          </w:p>
        </w:tc>
      </w:tr>
      <w:tr w:rsidR="00CA25DE" w:rsidRPr="00BD08CC" w14:paraId="4C235EFF" w14:textId="77777777" w:rsidTr="008D5712">
        <w:trPr>
          <w:trHeight w:val="96"/>
        </w:trPr>
        <w:tc>
          <w:tcPr>
            <w:tcW w:w="7987" w:type="dxa"/>
          </w:tcPr>
          <w:p w14:paraId="4043722B" w14:textId="77777777" w:rsidR="00CA25DE" w:rsidRPr="00731277" w:rsidRDefault="00CA25DE" w:rsidP="00BF7044">
            <w:pPr>
              <w:spacing w:before="30" w:after="30"/>
              <w:jc w:val="both"/>
              <w:rPr>
                <w:rFonts w:ascii="Open Sans" w:hAnsi="Open Sans" w:cs="Open Sans"/>
                <w:sz w:val="20"/>
                <w:szCs w:val="20"/>
              </w:rPr>
            </w:pPr>
            <w:r w:rsidRPr="00EF6E53">
              <w:rPr>
                <w:rFonts w:ascii="Open Sans" w:hAnsi="Open Sans" w:cs="Open Sans"/>
                <w:sz w:val="20"/>
                <w:szCs w:val="20"/>
              </w:rPr>
              <w:t>Strong understanding of development, regeneration and housing delivery.</w:t>
            </w:r>
          </w:p>
        </w:tc>
        <w:tc>
          <w:tcPr>
            <w:tcW w:w="558" w:type="dxa"/>
          </w:tcPr>
          <w:p w14:paraId="767FA92B" w14:textId="77777777" w:rsidR="00CA25DE"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A89D6C0" w14:textId="77777777" w:rsidR="00CA25DE" w:rsidRPr="000134F3" w:rsidRDefault="00CA25DE">
            <w:pPr>
              <w:spacing w:before="30" w:after="30"/>
              <w:jc w:val="center"/>
              <w:rPr>
                <w:rFonts w:ascii="Open Sans" w:hAnsi="Open Sans" w:cs="Open Sans"/>
                <w:sz w:val="20"/>
                <w:szCs w:val="20"/>
              </w:rPr>
            </w:pPr>
          </w:p>
        </w:tc>
        <w:tc>
          <w:tcPr>
            <w:tcW w:w="557" w:type="dxa"/>
          </w:tcPr>
          <w:p w14:paraId="35004E9B" w14:textId="77777777" w:rsidR="00CA25DE" w:rsidRPr="000134F3" w:rsidRDefault="00CA25DE">
            <w:pPr>
              <w:spacing w:before="30" w:after="30"/>
              <w:jc w:val="center"/>
              <w:rPr>
                <w:rFonts w:ascii="Open Sans" w:hAnsi="Open Sans" w:cs="Open Sans"/>
                <w:sz w:val="20"/>
                <w:szCs w:val="20"/>
              </w:rPr>
            </w:pPr>
          </w:p>
        </w:tc>
        <w:tc>
          <w:tcPr>
            <w:tcW w:w="557" w:type="dxa"/>
          </w:tcPr>
          <w:p w14:paraId="67D45564" w14:textId="77777777" w:rsidR="00CA25DE" w:rsidRPr="000134F3" w:rsidRDefault="00CA25DE">
            <w:pPr>
              <w:spacing w:before="30" w:after="30"/>
              <w:jc w:val="center"/>
              <w:rPr>
                <w:rFonts w:ascii="Open Sans" w:hAnsi="Open Sans" w:cs="Open Sans"/>
                <w:sz w:val="20"/>
                <w:szCs w:val="20"/>
              </w:rPr>
            </w:pPr>
          </w:p>
        </w:tc>
        <w:tc>
          <w:tcPr>
            <w:tcW w:w="557" w:type="dxa"/>
          </w:tcPr>
          <w:p w14:paraId="57DCC94C" w14:textId="77777777" w:rsidR="00CA25DE" w:rsidRPr="000134F3" w:rsidRDefault="00CA25DE">
            <w:pPr>
              <w:spacing w:before="30" w:after="30"/>
              <w:jc w:val="center"/>
              <w:rPr>
                <w:rFonts w:ascii="Open Sans" w:hAnsi="Open Sans" w:cs="Open Sans"/>
                <w:sz w:val="20"/>
                <w:szCs w:val="20"/>
              </w:rPr>
            </w:pPr>
          </w:p>
        </w:tc>
      </w:tr>
      <w:tr w:rsidR="00CA25DE" w:rsidRPr="00BD08CC" w14:paraId="552A798A" w14:textId="77777777" w:rsidTr="008D5712">
        <w:trPr>
          <w:trHeight w:val="96"/>
        </w:trPr>
        <w:tc>
          <w:tcPr>
            <w:tcW w:w="7987" w:type="dxa"/>
          </w:tcPr>
          <w:p w14:paraId="0400362E" w14:textId="77777777" w:rsidR="00CA25DE" w:rsidRPr="00731277" w:rsidRDefault="00CA25DE" w:rsidP="00BF7044">
            <w:pPr>
              <w:spacing w:before="30" w:after="30"/>
              <w:jc w:val="both"/>
              <w:rPr>
                <w:rFonts w:ascii="Open Sans" w:hAnsi="Open Sans" w:cs="Open Sans"/>
                <w:kern w:val="2"/>
                <w:sz w:val="20"/>
                <w:szCs w:val="20"/>
                <w14:ligatures w14:val="standardContextual"/>
              </w:rPr>
            </w:pPr>
            <w:r w:rsidRPr="00EF6E53">
              <w:rPr>
                <w:rFonts w:ascii="Open Sans" w:hAnsi="Open Sans" w:cs="Open Sans"/>
                <w:kern w:val="2"/>
                <w:sz w:val="20"/>
                <w:szCs w:val="20"/>
                <w14:ligatures w14:val="standardContextual"/>
              </w:rPr>
              <w:t>Knowledge of investment structuring across debt, equity, grant and hybrid funding mechanisms.</w:t>
            </w:r>
          </w:p>
        </w:tc>
        <w:tc>
          <w:tcPr>
            <w:tcW w:w="558" w:type="dxa"/>
          </w:tcPr>
          <w:p w14:paraId="172B3883" w14:textId="77777777" w:rsidR="00CA25DE" w:rsidRPr="000134F3"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7023BD19" w14:textId="77777777" w:rsidR="00CA25DE" w:rsidRPr="000134F3" w:rsidRDefault="00CA25DE">
            <w:pPr>
              <w:spacing w:before="30" w:after="30"/>
              <w:jc w:val="center"/>
              <w:rPr>
                <w:rFonts w:ascii="Open Sans" w:hAnsi="Open Sans" w:cs="Open Sans"/>
                <w:sz w:val="20"/>
                <w:szCs w:val="20"/>
              </w:rPr>
            </w:pPr>
          </w:p>
        </w:tc>
        <w:tc>
          <w:tcPr>
            <w:tcW w:w="557" w:type="dxa"/>
          </w:tcPr>
          <w:p w14:paraId="261A5B2C" w14:textId="77777777" w:rsidR="00CA25DE" w:rsidRPr="000134F3" w:rsidRDefault="00CA25DE">
            <w:pPr>
              <w:spacing w:before="30" w:after="30"/>
              <w:jc w:val="center"/>
              <w:rPr>
                <w:rFonts w:ascii="Open Sans" w:hAnsi="Open Sans" w:cs="Open Sans"/>
                <w:sz w:val="20"/>
                <w:szCs w:val="20"/>
              </w:rPr>
            </w:pPr>
          </w:p>
        </w:tc>
        <w:tc>
          <w:tcPr>
            <w:tcW w:w="557" w:type="dxa"/>
          </w:tcPr>
          <w:p w14:paraId="5C2880D2" w14:textId="77777777" w:rsidR="00CA25DE" w:rsidRPr="000134F3" w:rsidRDefault="00CA25DE">
            <w:pPr>
              <w:spacing w:before="30" w:after="30"/>
              <w:jc w:val="center"/>
              <w:rPr>
                <w:rFonts w:ascii="Open Sans" w:hAnsi="Open Sans" w:cs="Open Sans"/>
                <w:sz w:val="20"/>
                <w:szCs w:val="20"/>
              </w:rPr>
            </w:pPr>
          </w:p>
        </w:tc>
        <w:tc>
          <w:tcPr>
            <w:tcW w:w="557" w:type="dxa"/>
          </w:tcPr>
          <w:p w14:paraId="18E2F054" w14:textId="77777777" w:rsidR="00CA25DE" w:rsidRPr="000134F3" w:rsidRDefault="00CA25DE">
            <w:pPr>
              <w:spacing w:before="30" w:after="30"/>
              <w:jc w:val="center"/>
              <w:rPr>
                <w:rFonts w:ascii="Open Sans" w:hAnsi="Open Sans" w:cs="Open Sans"/>
                <w:sz w:val="20"/>
                <w:szCs w:val="20"/>
              </w:rPr>
            </w:pPr>
          </w:p>
        </w:tc>
      </w:tr>
      <w:tr w:rsidR="00CA25DE" w:rsidRPr="00BD08CC" w14:paraId="7B12191D" w14:textId="77777777" w:rsidTr="008D5712">
        <w:trPr>
          <w:trHeight w:val="96"/>
        </w:trPr>
        <w:tc>
          <w:tcPr>
            <w:tcW w:w="7987" w:type="dxa"/>
          </w:tcPr>
          <w:p w14:paraId="751A5FF5" w14:textId="4DCB467D" w:rsidR="00CA25DE" w:rsidRPr="00EF6E53" w:rsidRDefault="00CA25DE" w:rsidP="00BF7044">
            <w:pPr>
              <w:spacing w:before="30" w:after="30"/>
              <w:jc w:val="both"/>
              <w:rPr>
                <w:rFonts w:ascii="Open Sans" w:hAnsi="Open Sans" w:cs="Open Sans"/>
                <w:sz w:val="20"/>
                <w:szCs w:val="20"/>
              </w:rPr>
            </w:pPr>
            <w:r w:rsidRPr="009531B4">
              <w:rPr>
                <w:rFonts w:ascii="Open Sans" w:hAnsi="Open Sans" w:cs="Open Sans"/>
                <w:sz w:val="20"/>
                <w:szCs w:val="20"/>
              </w:rPr>
              <w:t>Strong understanding of investment governance, assurance, audit trail requirements, value for money, subsidy control, procurement, legal and financial due diligence considerations.</w:t>
            </w:r>
          </w:p>
        </w:tc>
        <w:tc>
          <w:tcPr>
            <w:tcW w:w="558" w:type="dxa"/>
          </w:tcPr>
          <w:p w14:paraId="0FE02C59" w14:textId="08F16607" w:rsidR="00CA25DE" w:rsidRDefault="0040417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26120D01" w14:textId="77777777" w:rsidR="00CA25DE" w:rsidRPr="000134F3" w:rsidRDefault="00CA25DE">
            <w:pPr>
              <w:spacing w:before="30" w:after="30"/>
              <w:jc w:val="center"/>
              <w:rPr>
                <w:rFonts w:ascii="Open Sans" w:hAnsi="Open Sans" w:cs="Open Sans"/>
                <w:sz w:val="20"/>
                <w:szCs w:val="20"/>
              </w:rPr>
            </w:pPr>
          </w:p>
        </w:tc>
        <w:tc>
          <w:tcPr>
            <w:tcW w:w="557" w:type="dxa"/>
          </w:tcPr>
          <w:p w14:paraId="1D899B75" w14:textId="77777777" w:rsidR="00CA25DE" w:rsidRPr="000134F3" w:rsidRDefault="00CA25DE">
            <w:pPr>
              <w:spacing w:before="30" w:after="30"/>
              <w:jc w:val="center"/>
              <w:rPr>
                <w:rFonts w:ascii="Open Sans" w:hAnsi="Open Sans" w:cs="Open Sans"/>
                <w:sz w:val="20"/>
                <w:szCs w:val="20"/>
              </w:rPr>
            </w:pPr>
          </w:p>
        </w:tc>
        <w:tc>
          <w:tcPr>
            <w:tcW w:w="557" w:type="dxa"/>
          </w:tcPr>
          <w:p w14:paraId="431DA4E8" w14:textId="77777777" w:rsidR="00CA25DE" w:rsidRPr="000134F3" w:rsidRDefault="00CA25DE">
            <w:pPr>
              <w:spacing w:before="30" w:after="30"/>
              <w:jc w:val="center"/>
              <w:rPr>
                <w:rFonts w:ascii="Open Sans" w:hAnsi="Open Sans" w:cs="Open Sans"/>
                <w:sz w:val="20"/>
                <w:szCs w:val="20"/>
              </w:rPr>
            </w:pPr>
          </w:p>
        </w:tc>
        <w:tc>
          <w:tcPr>
            <w:tcW w:w="557" w:type="dxa"/>
          </w:tcPr>
          <w:p w14:paraId="634C241B" w14:textId="77777777" w:rsidR="00CA25DE" w:rsidRPr="000134F3" w:rsidRDefault="00CA25DE">
            <w:pPr>
              <w:spacing w:before="30" w:after="30"/>
              <w:jc w:val="center"/>
              <w:rPr>
                <w:rFonts w:ascii="Open Sans" w:hAnsi="Open Sans" w:cs="Open Sans"/>
                <w:sz w:val="20"/>
                <w:szCs w:val="20"/>
              </w:rPr>
            </w:pPr>
          </w:p>
        </w:tc>
      </w:tr>
      <w:tr w:rsidR="00CA25DE" w:rsidRPr="00BD08CC" w14:paraId="17344279" w14:textId="77777777" w:rsidTr="008D5712">
        <w:trPr>
          <w:trHeight w:val="96"/>
        </w:trPr>
        <w:tc>
          <w:tcPr>
            <w:tcW w:w="7987" w:type="dxa"/>
          </w:tcPr>
          <w:p w14:paraId="005A70AA" w14:textId="77777777" w:rsidR="00CA25DE" w:rsidRPr="00731277" w:rsidRDefault="00CA25DE" w:rsidP="00BF7044">
            <w:pPr>
              <w:spacing w:before="30" w:after="30"/>
              <w:jc w:val="both"/>
              <w:rPr>
                <w:rFonts w:ascii="Open Sans" w:hAnsi="Open Sans" w:cs="Open Sans"/>
                <w:kern w:val="2"/>
                <w:sz w:val="20"/>
                <w:szCs w:val="20"/>
                <w14:ligatures w14:val="standardContextual"/>
              </w:rPr>
            </w:pPr>
            <w:r w:rsidRPr="00EF6E53">
              <w:rPr>
                <w:rFonts w:ascii="Open Sans" w:hAnsi="Open Sans" w:cs="Open Sans"/>
                <w:kern w:val="2"/>
                <w:sz w:val="20"/>
                <w:szCs w:val="20"/>
                <w14:ligatures w14:val="standardContextual"/>
              </w:rPr>
              <w:t>Strong commercial negotiation and stakeholder management skills.</w:t>
            </w:r>
          </w:p>
        </w:tc>
        <w:tc>
          <w:tcPr>
            <w:tcW w:w="558" w:type="dxa"/>
          </w:tcPr>
          <w:p w14:paraId="28A0D871" w14:textId="77777777" w:rsidR="00CA25DE" w:rsidRPr="000134F3"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D9C20BF" w14:textId="77777777" w:rsidR="00CA25DE" w:rsidRPr="000134F3" w:rsidRDefault="00CA25DE">
            <w:pPr>
              <w:spacing w:before="30" w:after="30"/>
              <w:jc w:val="center"/>
              <w:rPr>
                <w:rFonts w:ascii="Open Sans" w:hAnsi="Open Sans" w:cs="Open Sans"/>
                <w:sz w:val="20"/>
                <w:szCs w:val="20"/>
              </w:rPr>
            </w:pPr>
          </w:p>
        </w:tc>
        <w:tc>
          <w:tcPr>
            <w:tcW w:w="557" w:type="dxa"/>
          </w:tcPr>
          <w:p w14:paraId="29A1225E" w14:textId="77777777" w:rsidR="00CA25DE" w:rsidRPr="000134F3" w:rsidRDefault="00CA25DE">
            <w:pPr>
              <w:spacing w:before="30" w:after="30"/>
              <w:jc w:val="center"/>
              <w:rPr>
                <w:rFonts w:ascii="Open Sans" w:hAnsi="Open Sans" w:cs="Open Sans"/>
                <w:sz w:val="20"/>
                <w:szCs w:val="20"/>
              </w:rPr>
            </w:pPr>
          </w:p>
        </w:tc>
        <w:tc>
          <w:tcPr>
            <w:tcW w:w="557" w:type="dxa"/>
          </w:tcPr>
          <w:p w14:paraId="25B047F7" w14:textId="77777777" w:rsidR="00CA25DE" w:rsidRPr="000134F3" w:rsidRDefault="00CA25DE">
            <w:pPr>
              <w:spacing w:before="30" w:after="30"/>
              <w:jc w:val="center"/>
              <w:rPr>
                <w:rFonts w:ascii="Open Sans" w:hAnsi="Open Sans" w:cs="Open Sans"/>
                <w:sz w:val="20"/>
                <w:szCs w:val="20"/>
              </w:rPr>
            </w:pPr>
          </w:p>
        </w:tc>
        <w:tc>
          <w:tcPr>
            <w:tcW w:w="557" w:type="dxa"/>
          </w:tcPr>
          <w:p w14:paraId="76C5A412" w14:textId="77777777" w:rsidR="00CA25DE" w:rsidRPr="000134F3" w:rsidRDefault="00CA25DE">
            <w:pPr>
              <w:spacing w:before="30" w:after="30"/>
              <w:jc w:val="center"/>
              <w:rPr>
                <w:rFonts w:ascii="Open Sans" w:hAnsi="Open Sans" w:cs="Open Sans"/>
                <w:sz w:val="20"/>
                <w:szCs w:val="20"/>
              </w:rPr>
            </w:pPr>
          </w:p>
        </w:tc>
      </w:tr>
      <w:tr w:rsidR="00CA25DE" w:rsidRPr="00BD08CC" w14:paraId="1BBE8CF9" w14:textId="77777777" w:rsidTr="008D5712">
        <w:trPr>
          <w:trHeight w:val="96"/>
        </w:trPr>
        <w:tc>
          <w:tcPr>
            <w:tcW w:w="7987" w:type="dxa"/>
          </w:tcPr>
          <w:p w14:paraId="4189C63C" w14:textId="1E9782C8" w:rsidR="00CA25DE" w:rsidRPr="00183287" w:rsidRDefault="00CA25DE" w:rsidP="001750A6">
            <w:pPr>
              <w:spacing w:before="30" w:after="30"/>
              <w:jc w:val="both"/>
              <w:rPr>
                <w:rFonts w:ascii="Open Sans" w:hAnsi="Open Sans" w:cs="Open Sans"/>
                <w:sz w:val="20"/>
                <w:szCs w:val="20"/>
              </w:rPr>
            </w:pPr>
            <w:r w:rsidRPr="00B97BDD">
              <w:rPr>
                <w:rFonts w:ascii="Segoe UI" w:hAnsi="Segoe UI" w:cs="Segoe UI"/>
                <w:sz w:val="21"/>
                <w:szCs w:val="21"/>
              </w:rPr>
              <w:t xml:space="preserve">Strong written and verbal communication skills, including the ability to produce clear, evidence-based investment recommendations for senior decision-makers. </w:t>
            </w:r>
          </w:p>
        </w:tc>
        <w:tc>
          <w:tcPr>
            <w:tcW w:w="558" w:type="dxa"/>
          </w:tcPr>
          <w:p w14:paraId="5D86B992" w14:textId="060BE77D" w:rsidR="00CA25DE" w:rsidRDefault="0040417C" w:rsidP="001750A6">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48A04B6"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0DE37876"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6A90FF23"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5798CB5D" w14:textId="77777777" w:rsidR="00CA25DE" w:rsidRPr="000134F3" w:rsidRDefault="00CA25DE" w:rsidP="001750A6">
            <w:pPr>
              <w:spacing w:before="30" w:after="30"/>
              <w:jc w:val="center"/>
              <w:rPr>
                <w:rFonts w:ascii="Open Sans" w:hAnsi="Open Sans" w:cs="Open Sans"/>
                <w:sz w:val="20"/>
                <w:szCs w:val="20"/>
              </w:rPr>
            </w:pPr>
          </w:p>
        </w:tc>
      </w:tr>
      <w:tr w:rsidR="00CA25DE" w:rsidRPr="00BD08CC" w14:paraId="64E8C770" w14:textId="77777777" w:rsidTr="008D5712">
        <w:trPr>
          <w:trHeight w:val="96"/>
        </w:trPr>
        <w:tc>
          <w:tcPr>
            <w:tcW w:w="7987" w:type="dxa"/>
          </w:tcPr>
          <w:p w14:paraId="7832EC4B" w14:textId="4066C14F" w:rsidR="00CA25DE" w:rsidRPr="00183287" w:rsidRDefault="00CA25DE" w:rsidP="001750A6">
            <w:pPr>
              <w:spacing w:before="30" w:after="30"/>
              <w:jc w:val="both"/>
              <w:rPr>
                <w:rFonts w:ascii="Open Sans" w:hAnsi="Open Sans" w:cs="Open Sans"/>
                <w:sz w:val="20"/>
                <w:szCs w:val="20"/>
              </w:rPr>
            </w:pPr>
            <w:r w:rsidRPr="00B97BDD">
              <w:rPr>
                <w:rFonts w:ascii="Segoe UI" w:hAnsi="Segoe UI" w:cs="Segoe UI"/>
                <w:sz w:val="21"/>
                <w:szCs w:val="21"/>
              </w:rPr>
              <w:t xml:space="preserve">Strong understanding of value for money, risk-adjusted return, public value and strategic alignment in investment decision-making. </w:t>
            </w:r>
          </w:p>
        </w:tc>
        <w:tc>
          <w:tcPr>
            <w:tcW w:w="558" w:type="dxa"/>
          </w:tcPr>
          <w:p w14:paraId="549FF028" w14:textId="004181CC" w:rsidR="00CA25DE" w:rsidRDefault="0040417C" w:rsidP="001750A6">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6CD1290"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544DE498"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4B478398"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11903909" w14:textId="77777777" w:rsidR="00CA25DE" w:rsidRPr="000134F3" w:rsidRDefault="00CA25DE" w:rsidP="001750A6">
            <w:pPr>
              <w:spacing w:before="30" w:after="30"/>
              <w:jc w:val="center"/>
              <w:rPr>
                <w:rFonts w:ascii="Open Sans" w:hAnsi="Open Sans" w:cs="Open Sans"/>
                <w:sz w:val="20"/>
                <w:szCs w:val="20"/>
              </w:rPr>
            </w:pPr>
          </w:p>
        </w:tc>
      </w:tr>
      <w:tr w:rsidR="00CA25DE" w:rsidRPr="00BD08CC" w14:paraId="33F9593B" w14:textId="77777777" w:rsidTr="008D5712">
        <w:trPr>
          <w:trHeight w:val="96"/>
        </w:trPr>
        <w:tc>
          <w:tcPr>
            <w:tcW w:w="7987" w:type="dxa"/>
          </w:tcPr>
          <w:p w14:paraId="5138043B" w14:textId="06DD1833" w:rsidR="00CA25DE" w:rsidRPr="00183287" w:rsidRDefault="00CA25DE" w:rsidP="001750A6">
            <w:pPr>
              <w:spacing w:before="30" w:after="30"/>
              <w:jc w:val="both"/>
              <w:rPr>
                <w:rFonts w:ascii="Open Sans" w:hAnsi="Open Sans" w:cs="Open Sans"/>
                <w:sz w:val="20"/>
                <w:szCs w:val="20"/>
              </w:rPr>
            </w:pPr>
            <w:r w:rsidRPr="00B97BDD">
              <w:rPr>
                <w:rFonts w:ascii="Segoe UI" w:hAnsi="Segoe UI" w:cs="Segoe UI"/>
                <w:sz w:val="21"/>
                <w:szCs w:val="21"/>
              </w:rPr>
              <w:t>Ability to operate confidently in ambiguity, balancing commercial discipline with public sector accountability and regional outcomes.</w:t>
            </w:r>
          </w:p>
        </w:tc>
        <w:tc>
          <w:tcPr>
            <w:tcW w:w="558" w:type="dxa"/>
          </w:tcPr>
          <w:p w14:paraId="6D071E87" w14:textId="420F0FE6" w:rsidR="00CA25DE" w:rsidRDefault="0040417C" w:rsidP="001750A6">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452B0BBE"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1F6E44AD"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644D73B7" w14:textId="77777777" w:rsidR="00CA25DE" w:rsidRPr="000134F3" w:rsidRDefault="00CA25DE" w:rsidP="001750A6">
            <w:pPr>
              <w:spacing w:before="30" w:after="30"/>
              <w:jc w:val="center"/>
              <w:rPr>
                <w:rFonts w:ascii="Open Sans" w:hAnsi="Open Sans" w:cs="Open Sans"/>
                <w:sz w:val="20"/>
                <w:szCs w:val="20"/>
              </w:rPr>
            </w:pPr>
          </w:p>
        </w:tc>
        <w:tc>
          <w:tcPr>
            <w:tcW w:w="557" w:type="dxa"/>
          </w:tcPr>
          <w:p w14:paraId="0A5D2FA4" w14:textId="77777777" w:rsidR="00CA25DE" w:rsidRPr="000134F3" w:rsidRDefault="00CA25DE" w:rsidP="001750A6">
            <w:pPr>
              <w:spacing w:before="30" w:after="30"/>
              <w:jc w:val="center"/>
              <w:rPr>
                <w:rFonts w:ascii="Open Sans" w:hAnsi="Open Sans" w:cs="Open Sans"/>
                <w:sz w:val="20"/>
                <w:szCs w:val="20"/>
              </w:rPr>
            </w:pPr>
          </w:p>
        </w:tc>
      </w:tr>
      <w:tr w:rsidR="00CA25DE" w:rsidRPr="00BD08CC" w14:paraId="703D6262" w14:textId="77777777" w:rsidTr="008D5712">
        <w:trPr>
          <w:trHeight w:val="96"/>
        </w:trPr>
        <w:tc>
          <w:tcPr>
            <w:tcW w:w="7987" w:type="dxa"/>
          </w:tcPr>
          <w:p w14:paraId="0E25B4A3" w14:textId="77777777" w:rsidR="00CA25DE" w:rsidRPr="000E3F87" w:rsidRDefault="00CA25DE" w:rsidP="00BF7044">
            <w:pPr>
              <w:spacing w:before="30" w:after="30"/>
              <w:jc w:val="both"/>
              <w:rPr>
                <w:rFonts w:ascii="Open Sans" w:hAnsi="Open Sans" w:cs="Open Sans"/>
                <w:sz w:val="20"/>
                <w:szCs w:val="20"/>
              </w:rPr>
            </w:pPr>
            <w:r w:rsidRPr="00183287">
              <w:rPr>
                <w:rFonts w:ascii="Open Sans" w:hAnsi="Open Sans" w:cs="Open Sans"/>
                <w:sz w:val="20"/>
                <w:szCs w:val="20"/>
              </w:rPr>
              <w:t>Ability to operate effectively in a politically sensitive and high-profile environment.</w:t>
            </w:r>
          </w:p>
        </w:tc>
        <w:tc>
          <w:tcPr>
            <w:tcW w:w="558" w:type="dxa"/>
          </w:tcPr>
          <w:p w14:paraId="578F977F" w14:textId="1E8DF867" w:rsidR="00CA25DE" w:rsidRDefault="0040417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AB3CB83" w14:textId="77777777" w:rsidR="00CA25DE" w:rsidRPr="000134F3" w:rsidRDefault="00CA25DE">
            <w:pPr>
              <w:spacing w:before="30" w:after="30"/>
              <w:jc w:val="center"/>
              <w:rPr>
                <w:rFonts w:ascii="Open Sans" w:hAnsi="Open Sans" w:cs="Open Sans"/>
                <w:sz w:val="20"/>
                <w:szCs w:val="20"/>
              </w:rPr>
            </w:pPr>
          </w:p>
        </w:tc>
        <w:tc>
          <w:tcPr>
            <w:tcW w:w="557" w:type="dxa"/>
          </w:tcPr>
          <w:p w14:paraId="1E933B68" w14:textId="77777777" w:rsidR="00CA25DE" w:rsidRPr="000134F3" w:rsidRDefault="00CA25DE">
            <w:pPr>
              <w:spacing w:before="30" w:after="30"/>
              <w:jc w:val="center"/>
              <w:rPr>
                <w:rFonts w:ascii="Open Sans" w:hAnsi="Open Sans" w:cs="Open Sans"/>
                <w:sz w:val="20"/>
                <w:szCs w:val="20"/>
              </w:rPr>
            </w:pPr>
          </w:p>
        </w:tc>
        <w:tc>
          <w:tcPr>
            <w:tcW w:w="557" w:type="dxa"/>
          </w:tcPr>
          <w:p w14:paraId="115ABDF4" w14:textId="77777777" w:rsidR="00CA25DE" w:rsidRPr="000134F3" w:rsidRDefault="00CA25DE">
            <w:pPr>
              <w:spacing w:before="30" w:after="30"/>
              <w:jc w:val="center"/>
              <w:rPr>
                <w:rFonts w:ascii="Open Sans" w:hAnsi="Open Sans" w:cs="Open Sans"/>
                <w:sz w:val="20"/>
                <w:szCs w:val="20"/>
              </w:rPr>
            </w:pPr>
          </w:p>
        </w:tc>
        <w:tc>
          <w:tcPr>
            <w:tcW w:w="557" w:type="dxa"/>
          </w:tcPr>
          <w:p w14:paraId="613603D1" w14:textId="77777777" w:rsidR="00CA25DE" w:rsidRPr="000134F3" w:rsidRDefault="00CA25DE">
            <w:pPr>
              <w:spacing w:before="30" w:after="30"/>
              <w:jc w:val="center"/>
              <w:rPr>
                <w:rFonts w:ascii="Open Sans" w:hAnsi="Open Sans" w:cs="Open Sans"/>
                <w:sz w:val="20"/>
                <w:szCs w:val="20"/>
              </w:rPr>
            </w:pPr>
          </w:p>
        </w:tc>
      </w:tr>
      <w:tr w:rsidR="00CA25DE" w:rsidRPr="00BD08CC" w14:paraId="058EE4A5" w14:textId="77777777" w:rsidTr="008D5712">
        <w:trPr>
          <w:trHeight w:val="96"/>
        </w:trPr>
        <w:tc>
          <w:tcPr>
            <w:tcW w:w="7987" w:type="dxa"/>
            <w:shd w:val="clear" w:color="auto" w:fill="F7CAAC" w:themeFill="accent2" w:themeFillTint="66"/>
            <w:vAlign w:val="center"/>
          </w:tcPr>
          <w:p w14:paraId="06DA9D2D" w14:textId="77777777" w:rsidR="00CA25DE" w:rsidRPr="00BD08CC" w:rsidRDefault="00CA25DE" w:rsidP="008D5712">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14:paraId="0BCC6F70" w14:textId="77777777" w:rsidR="00CA25DE" w:rsidRPr="00BD08CC" w:rsidRDefault="00CA25DE"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3CDBD5FB"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58ACE429"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7BB9DAE6" w14:textId="77777777" w:rsidR="00CA25DE" w:rsidRPr="00BD08CC" w:rsidRDefault="00CA25DE"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240F99E0" w14:textId="77777777" w:rsidR="00CA25DE" w:rsidRPr="00BD08CC" w:rsidRDefault="00CA25DE"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CA25DE" w:rsidRPr="00BD08CC" w14:paraId="2849CD32" w14:textId="77777777" w:rsidTr="008D5712">
        <w:trPr>
          <w:trHeight w:val="96"/>
        </w:trPr>
        <w:tc>
          <w:tcPr>
            <w:tcW w:w="7987" w:type="dxa"/>
          </w:tcPr>
          <w:p w14:paraId="7D151B4A" w14:textId="35737B34" w:rsidR="00CA25DE" w:rsidRPr="00ED79F4" w:rsidRDefault="00CA25DE" w:rsidP="00BF7044">
            <w:pPr>
              <w:spacing w:before="30" w:after="30"/>
              <w:jc w:val="both"/>
              <w:rPr>
                <w:rFonts w:ascii="Open Sans" w:hAnsi="Open Sans" w:cs="Open Sans"/>
                <w:sz w:val="20"/>
                <w:szCs w:val="20"/>
              </w:rPr>
            </w:pPr>
            <w:r w:rsidRPr="00ED79F4">
              <w:rPr>
                <w:rFonts w:ascii="Open Sans" w:hAnsi="Open Sans" w:cs="Open Sans"/>
                <w:sz w:val="20"/>
                <w:szCs w:val="20"/>
              </w:rPr>
              <w:t>Degree or equivalent qualification in Finance, Economics, Real Estate, Business, Accounting or a related discipline</w:t>
            </w:r>
            <w:r>
              <w:rPr>
                <w:rFonts w:ascii="Segoe UI" w:eastAsia="Times New Roman" w:hAnsi="Segoe UI" w:cs="Segoe UI"/>
                <w:sz w:val="21"/>
                <w:szCs w:val="21"/>
                <w:lang w:eastAsia="en-GB"/>
              </w:rPr>
              <w:t xml:space="preserve"> </w:t>
            </w:r>
            <w:r w:rsidRPr="001750A6">
              <w:rPr>
                <w:rFonts w:ascii="Open Sans" w:hAnsi="Open Sans" w:cs="Open Sans"/>
                <w:sz w:val="20"/>
                <w:szCs w:val="20"/>
              </w:rPr>
              <w:t xml:space="preserve">or equivalent </w:t>
            </w:r>
            <w:r>
              <w:rPr>
                <w:rFonts w:ascii="Open Sans" w:hAnsi="Open Sans" w:cs="Open Sans"/>
                <w:sz w:val="20"/>
                <w:szCs w:val="20"/>
              </w:rPr>
              <w:t xml:space="preserve">relevant </w:t>
            </w:r>
            <w:r w:rsidRPr="001750A6">
              <w:rPr>
                <w:rFonts w:ascii="Open Sans" w:hAnsi="Open Sans" w:cs="Open Sans"/>
                <w:sz w:val="20"/>
                <w:szCs w:val="20"/>
              </w:rPr>
              <w:t>professional experience</w:t>
            </w:r>
          </w:p>
        </w:tc>
        <w:tc>
          <w:tcPr>
            <w:tcW w:w="558" w:type="dxa"/>
          </w:tcPr>
          <w:p w14:paraId="2DC4EA0F" w14:textId="77777777" w:rsidR="00CA25DE" w:rsidRPr="000134F3"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765404CF" w14:textId="77777777" w:rsidR="00CA25DE" w:rsidRPr="000134F3" w:rsidRDefault="00CA25DE">
            <w:pPr>
              <w:spacing w:before="30" w:after="30"/>
              <w:jc w:val="center"/>
              <w:rPr>
                <w:rFonts w:ascii="Open Sans" w:hAnsi="Open Sans" w:cs="Open Sans"/>
                <w:sz w:val="20"/>
                <w:szCs w:val="20"/>
              </w:rPr>
            </w:pPr>
          </w:p>
        </w:tc>
        <w:tc>
          <w:tcPr>
            <w:tcW w:w="557" w:type="dxa"/>
          </w:tcPr>
          <w:p w14:paraId="10495E5B" w14:textId="77777777" w:rsidR="00CA25DE" w:rsidRPr="000134F3" w:rsidRDefault="00CA25DE">
            <w:pPr>
              <w:spacing w:before="30" w:after="30"/>
              <w:jc w:val="center"/>
              <w:rPr>
                <w:rFonts w:ascii="Open Sans" w:hAnsi="Open Sans" w:cs="Open Sans"/>
                <w:sz w:val="20"/>
                <w:szCs w:val="20"/>
              </w:rPr>
            </w:pPr>
          </w:p>
        </w:tc>
        <w:tc>
          <w:tcPr>
            <w:tcW w:w="557" w:type="dxa"/>
          </w:tcPr>
          <w:p w14:paraId="69B584ED" w14:textId="77777777" w:rsidR="00CA25DE" w:rsidRPr="000134F3" w:rsidRDefault="00CA25DE">
            <w:pPr>
              <w:spacing w:before="30" w:after="30"/>
              <w:jc w:val="center"/>
              <w:rPr>
                <w:rFonts w:ascii="Open Sans" w:hAnsi="Open Sans" w:cs="Open Sans"/>
                <w:sz w:val="20"/>
                <w:szCs w:val="20"/>
              </w:rPr>
            </w:pPr>
          </w:p>
        </w:tc>
        <w:tc>
          <w:tcPr>
            <w:tcW w:w="557" w:type="dxa"/>
          </w:tcPr>
          <w:p w14:paraId="73B956F4" w14:textId="77777777" w:rsidR="00CA25DE" w:rsidRPr="000134F3" w:rsidRDefault="00CA25DE">
            <w:pPr>
              <w:spacing w:before="30" w:after="30"/>
              <w:jc w:val="center"/>
              <w:rPr>
                <w:rFonts w:ascii="Open Sans" w:hAnsi="Open Sans" w:cs="Open Sans"/>
                <w:sz w:val="20"/>
                <w:szCs w:val="20"/>
              </w:rPr>
            </w:pPr>
          </w:p>
        </w:tc>
      </w:tr>
      <w:tr w:rsidR="00CA25DE" w:rsidRPr="00BD08CC" w14:paraId="7A8EB0F8" w14:textId="77777777" w:rsidTr="008D5712">
        <w:trPr>
          <w:trHeight w:val="96"/>
        </w:trPr>
        <w:tc>
          <w:tcPr>
            <w:tcW w:w="7987" w:type="dxa"/>
          </w:tcPr>
          <w:p w14:paraId="3251C910" w14:textId="77777777" w:rsidR="00CA25DE" w:rsidRPr="00ED79F4" w:rsidRDefault="00CA25DE" w:rsidP="00BF7044">
            <w:pPr>
              <w:spacing w:before="30" w:after="30"/>
              <w:jc w:val="both"/>
              <w:rPr>
                <w:rFonts w:ascii="Open Sans" w:hAnsi="Open Sans" w:cs="Open Sans"/>
                <w:sz w:val="20"/>
                <w:szCs w:val="20"/>
              </w:rPr>
            </w:pPr>
            <w:r w:rsidRPr="00ED79F4">
              <w:rPr>
                <w:rFonts w:ascii="Open Sans" w:hAnsi="Open Sans" w:cs="Open Sans"/>
                <w:sz w:val="20"/>
                <w:szCs w:val="20"/>
              </w:rPr>
              <w:t>Professional qualification such as ACA, ACCA, CFA, CIMA, MRICS or equivalent</w:t>
            </w:r>
          </w:p>
        </w:tc>
        <w:tc>
          <w:tcPr>
            <w:tcW w:w="558" w:type="dxa"/>
          </w:tcPr>
          <w:p w14:paraId="069B32BF" w14:textId="77777777" w:rsidR="00CA25DE" w:rsidRPr="000134F3" w:rsidRDefault="00CA25DE">
            <w:pPr>
              <w:spacing w:before="30" w:after="30"/>
              <w:jc w:val="center"/>
              <w:rPr>
                <w:rFonts w:ascii="Open Sans" w:hAnsi="Open Sans" w:cs="Open Sans"/>
                <w:sz w:val="20"/>
                <w:szCs w:val="20"/>
              </w:rPr>
            </w:pPr>
          </w:p>
        </w:tc>
        <w:tc>
          <w:tcPr>
            <w:tcW w:w="557" w:type="dxa"/>
          </w:tcPr>
          <w:p w14:paraId="0AF68B41" w14:textId="77777777" w:rsidR="00CA25DE" w:rsidRPr="000134F3"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2F48E321" w14:textId="77777777" w:rsidR="00CA25DE" w:rsidRPr="000134F3" w:rsidRDefault="00CA25DE">
            <w:pPr>
              <w:spacing w:before="30" w:after="30"/>
              <w:jc w:val="center"/>
              <w:rPr>
                <w:rFonts w:ascii="Open Sans" w:hAnsi="Open Sans" w:cs="Open Sans"/>
                <w:sz w:val="20"/>
                <w:szCs w:val="20"/>
              </w:rPr>
            </w:pPr>
          </w:p>
        </w:tc>
        <w:tc>
          <w:tcPr>
            <w:tcW w:w="557" w:type="dxa"/>
          </w:tcPr>
          <w:p w14:paraId="1A3E2A67" w14:textId="77777777" w:rsidR="00CA25DE" w:rsidRPr="000134F3" w:rsidRDefault="00CA25DE">
            <w:pPr>
              <w:spacing w:before="30" w:after="30"/>
              <w:jc w:val="center"/>
              <w:rPr>
                <w:rFonts w:ascii="Open Sans" w:hAnsi="Open Sans" w:cs="Open Sans"/>
                <w:sz w:val="20"/>
                <w:szCs w:val="20"/>
              </w:rPr>
            </w:pPr>
          </w:p>
        </w:tc>
        <w:tc>
          <w:tcPr>
            <w:tcW w:w="557" w:type="dxa"/>
          </w:tcPr>
          <w:p w14:paraId="5DED7AD9" w14:textId="77777777" w:rsidR="00CA25DE" w:rsidRPr="000134F3" w:rsidRDefault="00CA25DE">
            <w:pPr>
              <w:spacing w:before="30" w:after="30"/>
              <w:jc w:val="center"/>
              <w:rPr>
                <w:rFonts w:ascii="Open Sans" w:hAnsi="Open Sans" w:cs="Open Sans"/>
                <w:sz w:val="20"/>
                <w:szCs w:val="20"/>
              </w:rPr>
            </w:pPr>
          </w:p>
        </w:tc>
      </w:tr>
      <w:tr w:rsidR="00CA25DE" w:rsidRPr="00BD08CC" w14:paraId="7D7B62E8" w14:textId="77777777" w:rsidTr="008D5712">
        <w:trPr>
          <w:trHeight w:val="96"/>
        </w:trPr>
        <w:tc>
          <w:tcPr>
            <w:tcW w:w="7987" w:type="dxa"/>
          </w:tcPr>
          <w:p w14:paraId="4F2807A3" w14:textId="77777777" w:rsidR="00CA25DE" w:rsidRPr="00ED79F4" w:rsidRDefault="00CA25DE" w:rsidP="00BF7044">
            <w:pPr>
              <w:spacing w:before="30" w:after="30"/>
              <w:jc w:val="both"/>
              <w:rPr>
                <w:rFonts w:ascii="Open Sans" w:hAnsi="Open Sans" w:cs="Open Sans"/>
                <w:sz w:val="20"/>
                <w:szCs w:val="20"/>
              </w:rPr>
            </w:pPr>
            <w:r w:rsidRPr="00ED79F4">
              <w:rPr>
                <w:rFonts w:ascii="Open Sans" w:hAnsi="Open Sans" w:cs="Open Sans"/>
                <w:sz w:val="20"/>
                <w:szCs w:val="20"/>
              </w:rPr>
              <w:t>Evidence of continuing professional development in investment, finance, regeneration or leadership.</w:t>
            </w:r>
          </w:p>
        </w:tc>
        <w:tc>
          <w:tcPr>
            <w:tcW w:w="558" w:type="dxa"/>
          </w:tcPr>
          <w:p w14:paraId="4DB9E7A2" w14:textId="77777777" w:rsidR="00CA25DE" w:rsidRPr="000134F3" w:rsidRDefault="00CA25DE">
            <w:pPr>
              <w:spacing w:before="30" w:after="30"/>
              <w:jc w:val="center"/>
              <w:rPr>
                <w:rFonts w:ascii="Open Sans" w:hAnsi="Open Sans" w:cs="Open Sans"/>
                <w:sz w:val="20"/>
                <w:szCs w:val="20"/>
              </w:rPr>
            </w:pPr>
          </w:p>
        </w:tc>
        <w:tc>
          <w:tcPr>
            <w:tcW w:w="557" w:type="dxa"/>
          </w:tcPr>
          <w:p w14:paraId="6FF80F82" w14:textId="77777777" w:rsidR="00CA25DE" w:rsidRPr="000134F3" w:rsidRDefault="00CA25DE">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A77F061" w14:textId="77777777" w:rsidR="00CA25DE" w:rsidRPr="000134F3" w:rsidRDefault="00CA25DE">
            <w:pPr>
              <w:spacing w:before="30" w:after="30"/>
              <w:jc w:val="center"/>
              <w:rPr>
                <w:rFonts w:ascii="Open Sans" w:hAnsi="Open Sans" w:cs="Open Sans"/>
                <w:sz w:val="20"/>
                <w:szCs w:val="20"/>
              </w:rPr>
            </w:pPr>
          </w:p>
        </w:tc>
        <w:tc>
          <w:tcPr>
            <w:tcW w:w="557" w:type="dxa"/>
          </w:tcPr>
          <w:p w14:paraId="064D8059" w14:textId="77777777" w:rsidR="00CA25DE" w:rsidRPr="000134F3" w:rsidRDefault="00CA25DE">
            <w:pPr>
              <w:spacing w:before="30" w:after="30"/>
              <w:jc w:val="center"/>
              <w:rPr>
                <w:rFonts w:ascii="Open Sans" w:hAnsi="Open Sans" w:cs="Open Sans"/>
                <w:sz w:val="20"/>
                <w:szCs w:val="20"/>
              </w:rPr>
            </w:pPr>
          </w:p>
        </w:tc>
        <w:tc>
          <w:tcPr>
            <w:tcW w:w="557" w:type="dxa"/>
          </w:tcPr>
          <w:p w14:paraId="66419844" w14:textId="77777777" w:rsidR="00CA25DE" w:rsidRPr="000134F3" w:rsidRDefault="00CA25DE">
            <w:pPr>
              <w:spacing w:before="30" w:after="30"/>
              <w:jc w:val="center"/>
              <w:rPr>
                <w:rFonts w:ascii="Open Sans" w:hAnsi="Open Sans" w:cs="Open Sans"/>
                <w:sz w:val="20"/>
                <w:szCs w:val="20"/>
              </w:rPr>
            </w:pPr>
          </w:p>
        </w:tc>
      </w:tr>
    </w:tbl>
    <w:p w14:paraId="0C2DBB72" w14:textId="77777777" w:rsidR="002A71C1" w:rsidRPr="002A71C1" w:rsidRDefault="002A71C1" w:rsidP="00B13BFC">
      <w:pPr>
        <w:spacing w:after="0"/>
        <w:rPr>
          <w:rFonts w:ascii="Open Sans" w:hAnsi="Open Sans" w:cs="Open Sans"/>
          <w:sz w:val="6"/>
          <w:szCs w:val="6"/>
        </w:rPr>
      </w:pPr>
    </w:p>
    <w:p w14:paraId="7B8886B1" w14:textId="5EFCE067" w:rsidR="00E63529" w:rsidRPr="006763E5" w:rsidRDefault="008D5712" w:rsidP="008D5712">
      <w:pPr>
        <w:spacing w:after="0"/>
        <w:jc w:val="right"/>
        <w:rPr>
          <w:rFonts w:ascii="Open Sans" w:hAnsi="Open Sans" w:cs="Open Sans"/>
          <w:sz w:val="16"/>
          <w:szCs w:val="16"/>
        </w:rPr>
      </w:pPr>
      <w:r>
        <w:rPr>
          <w:rFonts w:ascii="Open Sans" w:hAnsi="Open Sans" w:cs="Open Sans"/>
          <w:b/>
          <w:bCs/>
          <w:sz w:val="16"/>
          <w:szCs w:val="16"/>
        </w:rPr>
        <w:t>*</w:t>
      </w:r>
      <w:r w:rsidR="00B13BFC" w:rsidRPr="006763E5">
        <w:rPr>
          <w:rFonts w:ascii="Open Sans" w:hAnsi="Open Sans" w:cs="Open Sans"/>
          <w:b/>
          <w:bCs/>
          <w:sz w:val="16"/>
          <w:szCs w:val="16"/>
        </w:rPr>
        <w:t>Key</w:t>
      </w:r>
      <w:r w:rsidR="002A71C1" w:rsidRPr="006763E5">
        <w:rPr>
          <w:rFonts w:ascii="Open Sans" w:hAnsi="Open Sans" w:cs="Open Sans"/>
          <w:b/>
          <w:bCs/>
          <w:sz w:val="16"/>
          <w:szCs w:val="16"/>
        </w:rPr>
        <w:t xml:space="preserve">: </w:t>
      </w:r>
      <w:r w:rsidR="00B13BFC" w:rsidRPr="006763E5">
        <w:rPr>
          <w:rFonts w:ascii="Open Sans" w:hAnsi="Open Sans" w:cs="Open Sans"/>
          <w:b/>
          <w:bCs/>
          <w:sz w:val="16"/>
          <w:szCs w:val="16"/>
        </w:rPr>
        <w:t xml:space="preserve">A </w:t>
      </w:r>
      <w:r w:rsidR="00B13BFC" w:rsidRPr="006763E5">
        <w:rPr>
          <w:rFonts w:ascii="Open Sans" w:hAnsi="Open Sans" w:cs="Open Sans"/>
          <w:sz w:val="16"/>
          <w:szCs w:val="16"/>
        </w:rPr>
        <w:t>= Application,</w:t>
      </w:r>
      <w:r w:rsidR="00B13BFC" w:rsidRPr="006763E5">
        <w:rPr>
          <w:rFonts w:ascii="Open Sans" w:hAnsi="Open Sans" w:cs="Open Sans"/>
          <w:b/>
          <w:bCs/>
          <w:sz w:val="16"/>
          <w:szCs w:val="16"/>
        </w:rPr>
        <w:t xml:space="preserve"> </w:t>
      </w:r>
      <w:r w:rsidR="002A71C1" w:rsidRPr="006763E5">
        <w:rPr>
          <w:rFonts w:ascii="Open Sans" w:hAnsi="Open Sans" w:cs="Open Sans"/>
          <w:b/>
          <w:bCs/>
          <w:sz w:val="16"/>
          <w:szCs w:val="16"/>
        </w:rPr>
        <w:t>I</w:t>
      </w:r>
      <w:r w:rsidR="00B13BFC" w:rsidRPr="006763E5">
        <w:rPr>
          <w:rFonts w:ascii="Open Sans" w:hAnsi="Open Sans" w:cs="Open Sans"/>
          <w:sz w:val="16"/>
          <w:szCs w:val="16"/>
        </w:rPr>
        <w:t xml:space="preserve"> =</w:t>
      </w:r>
      <w:r w:rsidR="00B13BFC" w:rsidRPr="006763E5">
        <w:rPr>
          <w:rFonts w:ascii="Open Sans" w:hAnsi="Open Sans" w:cs="Open Sans"/>
          <w:b/>
          <w:bCs/>
          <w:sz w:val="16"/>
          <w:szCs w:val="16"/>
        </w:rPr>
        <w:t xml:space="preserve"> </w:t>
      </w:r>
      <w:r w:rsidR="00B13BFC" w:rsidRPr="006763E5">
        <w:rPr>
          <w:rFonts w:ascii="Open Sans" w:hAnsi="Open Sans" w:cs="Open Sans"/>
          <w:sz w:val="16"/>
          <w:szCs w:val="16"/>
        </w:rPr>
        <w:t>Interview,</w:t>
      </w:r>
      <w:r w:rsidR="00B13BFC" w:rsidRPr="006763E5">
        <w:rPr>
          <w:rFonts w:ascii="Open Sans" w:hAnsi="Open Sans" w:cs="Open Sans"/>
          <w:b/>
          <w:bCs/>
          <w:sz w:val="16"/>
          <w:szCs w:val="16"/>
        </w:rPr>
        <w:t xml:space="preserve"> T </w:t>
      </w:r>
      <w:r w:rsidR="00B13BFC" w:rsidRPr="006763E5">
        <w:rPr>
          <w:rFonts w:ascii="Open Sans" w:hAnsi="Open Sans" w:cs="Open Sans"/>
          <w:sz w:val="16"/>
          <w:szCs w:val="16"/>
        </w:rPr>
        <w:t>= Testing/Assessment</w:t>
      </w:r>
    </w:p>
    <w:p w14:paraId="0028EA87" w14:textId="77777777" w:rsidR="002A71C1" w:rsidRDefault="002A71C1" w:rsidP="00B13BFC">
      <w:pPr>
        <w:spacing w:after="0"/>
        <w:rPr>
          <w:rFonts w:ascii="Open Sans" w:hAnsi="Open Sans" w:cs="Open Sans"/>
          <w:b/>
          <w:bCs/>
          <w:sz w:val="16"/>
          <w:szCs w:val="16"/>
        </w:rPr>
      </w:pPr>
    </w:p>
    <w:p w14:paraId="65875EB8" w14:textId="77777777" w:rsidR="00EA6274" w:rsidRDefault="00EA6274" w:rsidP="00B13BFC">
      <w:pPr>
        <w:spacing w:after="0"/>
        <w:rPr>
          <w:rFonts w:ascii="Open Sans" w:hAnsi="Open Sans" w:cs="Open Sans"/>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C5AC"/>
        <w:tblCellMar>
          <w:left w:w="0" w:type="dxa"/>
          <w:right w:w="0" w:type="dxa"/>
        </w:tblCellMar>
        <w:tblLook w:val="04A0" w:firstRow="1" w:lastRow="0" w:firstColumn="1" w:lastColumn="0" w:noHBand="0" w:noVBand="1"/>
      </w:tblPr>
      <w:tblGrid>
        <w:gridCol w:w="2689"/>
        <w:gridCol w:w="8063"/>
      </w:tblGrid>
      <w:tr w:rsidR="00EA6274" w14:paraId="36BCB2A7" w14:textId="77777777" w:rsidTr="006F0710">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14:paraId="6862F0CC" w14:textId="77777777" w:rsidR="00EA6274" w:rsidRDefault="00EA6274" w:rsidP="00EA6274">
            <w:pPr>
              <w:spacing w:after="0"/>
              <w:jc w:val="center"/>
              <w:rPr>
                <w:b/>
                <w:bCs/>
              </w:rPr>
            </w:pPr>
            <w:r w:rsidRPr="00EA6274">
              <w:rPr>
                <w:rFonts w:ascii="Open Sans" w:hAnsi="Open Sans" w:cs="Open Sans"/>
                <w:b/>
                <w:bCs/>
                <w:sz w:val="24"/>
                <w:szCs w:val="24"/>
              </w:rPr>
              <w:t>Core Expectations</w:t>
            </w:r>
          </w:p>
        </w:tc>
      </w:tr>
      <w:tr w:rsidR="00EA6274" w14:paraId="164E0CCA" w14:textId="77777777" w:rsidTr="006F0710">
        <w:trPr>
          <w:jc w:val="center"/>
        </w:trPr>
        <w:tc>
          <w:tcPr>
            <w:tcW w:w="2689" w:type="dxa"/>
            <w:tcMar>
              <w:top w:w="0" w:type="dxa"/>
              <w:left w:w="108" w:type="dxa"/>
              <w:bottom w:w="0" w:type="dxa"/>
              <w:right w:w="108" w:type="dxa"/>
            </w:tcMar>
            <w:hideMark/>
          </w:tcPr>
          <w:p w14:paraId="001E83C5"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14:paraId="2DB1BA8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14:paraId="4E918CC9" w14:textId="77777777" w:rsidTr="006F0710">
        <w:trPr>
          <w:jc w:val="center"/>
        </w:trPr>
        <w:tc>
          <w:tcPr>
            <w:tcW w:w="2689" w:type="dxa"/>
            <w:tcMar>
              <w:top w:w="0" w:type="dxa"/>
              <w:left w:w="108" w:type="dxa"/>
              <w:bottom w:w="0" w:type="dxa"/>
              <w:right w:w="108" w:type="dxa"/>
            </w:tcMar>
            <w:hideMark/>
          </w:tcPr>
          <w:p w14:paraId="4B4D5C47"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14:paraId="71D9E0C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14:paraId="6758F469" w14:textId="77777777" w:rsidTr="006F0710">
        <w:trPr>
          <w:jc w:val="center"/>
        </w:trPr>
        <w:tc>
          <w:tcPr>
            <w:tcW w:w="2689" w:type="dxa"/>
            <w:tcMar>
              <w:top w:w="0" w:type="dxa"/>
              <w:left w:w="108" w:type="dxa"/>
              <w:bottom w:w="0" w:type="dxa"/>
              <w:right w:w="108" w:type="dxa"/>
            </w:tcMar>
            <w:hideMark/>
          </w:tcPr>
          <w:p w14:paraId="40D2C7F9"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14:paraId="714E63D6"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14:paraId="07F60AAA" w14:textId="77777777" w:rsidTr="006F0710">
        <w:trPr>
          <w:jc w:val="center"/>
        </w:trPr>
        <w:tc>
          <w:tcPr>
            <w:tcW w:w="2689" w:type="dxa"/>
            <w:tcMar>
              <w:top w:w="0" w:type="dxa"/>
              <w:left w:w="108" w:type="dxa"/>
              <w:bottom w:w="0" w:type="dxa"/>
              <w:right w:w="108" w:type="dxa"/>
            </w:tcMar>
            <w:hideMark/>
          </w:tcPr>
          <w:p w14:paraId="5AA56118"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14:paraId="158AC6B7"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14:paraId="24B42077" w14:textId="77777777" w:rsidTr="006F0710">
        <w:trPr>
          <w:jc w:val="center"/>
        </w:trPr>
        <w:tc>
          <w:tcPr>
            <w:tcW w:w="2689" w:type="dxa"/>
            <w:tcMar>
              <w:top w:w="0" w:type="dxa"/>
              <w:left w:w="108" w:type="dxa"/>
              <w:bottom w:w="0" w:type="dxa"/>
              <w:right w:w="108" w:type="dxa"/>
            </w:tcMar>
            <w:hideMark/>
          </w:tcPr>
          <w:p w14:paraId="0503C75F"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14:paraId="7D04300B"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14:paraId="32E96E60" w14:textId="77777777" w:rsidTr="006F0710">
        <w:trPr>
          <w:jc w:val="center"/>
        </w:trPr>
        <w:tc>
          <w:tcPr>
            <w:tcW w:w="2689" w:type="dxa"/>
            <w:tcMar>
              <w:top w:w="0" w:type="dxa"/>
              <w:left w:w="108" w:type="dxa"/>
              <w:bottom w:w="0" w:type="dxa"/>
              <w:right w:w="108" w:type="dxa"/>
            </w:tcMar>
            <w:hideMark/>
          </w:tcPr>
          <w:p w14:paraId="2D4E427C"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 xml:space="preserve">Adherence to Policies </w:t>
            </w:r>
          </w:p>
        </w:tc>
        <w:tc>
          <w:tcPr>
            <w:tcW w:w="8063" w:type="dxa"/>
            <w:tcMar>
              <w:top w:w="0" w:type="dxa"/>
              <w:left w:w="108" w:type="dxa"/>
              <w:bottom w:w="0" w:type="dxa"/>
              <w:right w:w="108" w:type="dxa"/>
            </w:tcMar>
            <w:hideMark/>
          </w:tcPr>
          <w:p w14:paraId="2E594CF0"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14:paraId="1E0C7864" w14:textId="77777777" w:rsidTr="006F0710">
        <w:trPr>
          <w:jc w:val="center"/>
        </w:trPr>
        <w:tc>
          <w:tcPr>
            <w:tcW w:w="2689" w:type="dxa"/>
            <w:tcMar>
              <w:top w:w="0" w:type="dxa"/>
              <w:left w:w="108" w:type="dxa"/>
              <w:bottom w:w="0" w:type="dxa"/>
              <w:right w:w="108" w:type="dxa"/>
            </w:tcMar>
            <w:hideMark/>
          </w:tcPr>
          <w:p w14:paraId="403C34E3"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14:paraId="60C5C466" w14:textId="170808CB"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14:paraId="41ADD706" w14:textId="77777777" w:rsidTr="006F0710">
        <w:trPr>
          <w:jc w:val="center"/>
        </w:trPr>
        <w:tc>
          <w:tcPr>
            <w:tcW w:w="2689" w:type="dxa"/>
            <w:tcMar>
              <w:top w:w="0" w:type="dxa"/>
              <w:left w:w="108" w:type="dxa"/>
              <w:bottom w:w="0" w:type="dxa"/>
              <w:right w:w="108" w:type="dxa"/>
            </w:tcMar>
          </w:tcPr>
          <w:p w14:paraId="754F81EE" w14:textId="7C8ABEAE" w:rsidR="003A6493" w:rsidRPr="00EA6274" w:rsidRDefault="003A6493" w:rsidP="00D22870">
            <w:pPr>
              <w:spacing w:after="0" w:line="240" w:lineRule="auto"/>
              <w:rPr>
                <w:rFonts w:ascii="Open Sans" w:hAnsi="Open Sans" w:cs="Open Sans"/>
                <w:b/>
                <w:bCs/>
                <w:sz w:val="20"/>
                <w:szCs w:val="20"/>
              </w:rPr>
            </w:pPr>
            <w:r w:rsidRPr="003F20A8">
              <w:rPr>
                <w:rFonts w:ascii="Open Sans" w:hAnsi="Open Sans" w:cs="Open Sans"/>
                <w:b/>
                <w:bCs/>
                <w:sz w:val="20"/>
                <w:szCs w:val="20"/>
              </w:rPr>
              <w:lastRenderedPageBreak/>
              <w:t>Business Continuity</w:t>
            </w:r>
          </w:p>
        </w:tc>
        <w:tc>
          <w:tcPr>
            <w:tcW w:w="8063" w:type="dxa"/>
            <w:tcMar>
              <w:top w:w="0" w:type="dxa"/>
              <w:left w:w="108" w:type="dxa"/>
              <w:bottom w:w="0" w:type="dxa"/>
              <w:right w:w="108" w:type="dxa"/>
            </w:tcMar>
          </w:tcPr>
          <w:p w14:paraId="0638875E" w14:textId="71C2221A" w:rsidR="003A6493" w:rsidRPr="00EA6274" w:rsidRDefault="003A6493" w:rsidP="00D22870">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14:paraId="2D4CE0B6" w14:textId="77777777" w:rsidTr="006F0710">
        <w:trPr>
          <w:jc w:val="center"/>
        </w:trPr>
        <w:tc>
          <w:tcPr>
            <w:tcW w:w="2689" w:type="dxa"/>
            <w:tcMar>
              <w:top w:w="0" w:type="dxa"/>
              <w:left w:w="108" w:type="dxa"/>
              <w:bottom w:w="0" w:type="dxa"/>
              <w:right w:w="108" w:type="dxa"/>
            </w:tcMar>
            <w:hideMark/>
          </w:tcPr>
          <w:p w14:paraId="5F73470E" w14:textId="77777777" w:rsidR="003A6493" w:rsidRPr="00EA6274" w:rsidRDefault="003A6493" w:rsidP="00D22870">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14:paraId="6479BCCD" w14:textId="77777777" w:rsidR="003A6493" w:rsidRPr="00EA6274" w:rsidRDefault="003A6493" w:rsidP="00D22870">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14:paraId="4683C798" w14:textId="77777777" w:rsidR="00EA6274" w:rsidRDefault="00EA6274" w:rsidP="00B13BFC">
      <w:pPr>
        <w:spacing w:after="0"/>
        <w:rPr>
          <w:rFonts w:ascii="Open Sans" w:hAnsi="Open Sans" w:cs="Open Sans"/>
          <w:b/>
          <w:bCs/>
          <w:sz w:val="16"/>
          <w:szCs w:val="16"/>
        </w:rPr>
      </w:pPr>
    </w:p>
    <w:tbl>
      <w:tblPr>
        <w:tblStyle w:val="TableGrid"/>
        <w:tblW w:w="10770" w:type="dxa"/>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8638"/>
        <w:gridCol w:w="8"/>
      </w:tblGrid>
      <w:tr w:rsidR="004D1BDF" w:rsidRPr="00237939" w14:paraId="18EBFF20" w14:textId="77777777" w:rsidTr="00F12A42">
        <w:trPr>
          <w:gridAfter w:val="1"/>
          <w:wAfter w:w="8" w:type="dxa"/>
          <w:trHeight w:val="397"/>
          <w:jc w:val="center"/>
        </w:trPr>
        <w:tc>
          <w:tcPr>
            <w:tcW w:w="10762" w:type="dxa"/>
            <w:gridSpan w:val="2"/>
            <w:shd w:val="clear" w:color="auto" w:fill="F7CAAC" w:themeFill="accent2" w:themeFillTint="66"/>
            <w:vAlign w:val="center"/>
          </w:tcPr>
          <w:p w14:paraId="503B95BB" w14:textId="32B81DAB" w:rsidR="004D1BDF" w:rsidRPr="00237939" w:rsidRDefault="004D1BDF"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00F12A42" w:rsidRPr="00BD08CC" w14:paraId="76034E20"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F12A42" w:rsidRPr="00430170" w:rsidRDefault="00F12A42" w:rsidP="00D22870">
            <w:pPr>
              <w:rPr>
                <w:rFonts w:ascii="Open Sans" w:hAnsi="Open Sans" w:cs="Open Sans"/>
                <w:b/>
                <w:bCs/>
                <w:sz w:val="20"/>
                <w:szCs w:val="20"/>
              </w:rPr>
            </w:pPr>
            <w:r>
              <w:rPr>
                <w:rFonts w:ascii="Open Sans" w:hAnsi="Open Sans" w:cs="Open Sans"/>
                <w:b/>
                <w:bCs/>
                <w:sz w:val="20"/>
                <w:szCs w:val="20"/>
              </w:rPr>
              <w:t>Collaborative</w:t>
            </w:r>
          </w:p>
        </w:tc>
        <w:tc>
          <w:tcPr>
            <w:tcW w:w="8646" w:type="dxa"/>
            <w:gridSpan w:val="2"/>
            <w:vMerge w:val="restart"/>
            <w:vAlign w:val="center"/>
          </w:tcPr>
          <w:p w14:paraId="54A5C1A9" w14:textId="702020C8" w:rsidR="00F12A42" w:rsidRPr="00805D68" w:rsidRDefault="008D2788" w:rsidP="00D22870">
            <w:pPr>
              <w:jc w:val="both"/>
              <w:rPr>
                <w:rFonts w:ascii="Open Sans" w:hAnsi="Open Sans" w:cs="Open Sans"/>
                <w:sz w:val="20"/>
                <w:szCs w:val="20"/>
              </w:rPr>
            </w:pPr>
            <w:r w:rsidRPr="008D2788">
              <w:rPr>
                <w:rFonts w:ascii="Open Sans" w:hAnsi="Open Sans" w:cs="Open Sans"/>
                <w:sz w:val="20"/>
                <w:szCs w:val="20"/>
              </w:rPr>
              <w:t>We work as one organisation, building trust, connection and shared purpose across teams and partners to create the biggest impact for our region.</w:t>
            </w:r>
          </w:p>
        </w:tc>
      </w:tr>
      <w:tr w:rsidR="00F12A42" w:rsidRPr="00BD08CC" w14:paraId="1CBA4583"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F12A42" w:rsidRPr="00430170" w:rsidRDefault="00F12A42" w:rsidP="00D22870">
            <w:pPr>
              <w:rPr>
                <w:rFonts w:ascii="Open Sans" w:hAnsi="Open Sans" w:cs="Open Sans"/>
                <w:b/>
                <w:bCs/>
                <w:sz w:val="20"/>
                <w:szCs w:val="20"/>
              </w:rPr>
            </w:pPr>
          </w:p>
        </w:tc>
        <w:tc>
          <w:tcPr>
            <w:tcW w:w="8646" w:type="dxa"/>
            <w:gridSpan w:val="2"/>
            <w:vMerge/>
            <w:vAlign w:val="center"/>
          </w:tcPr>
          <w:p w14:paraId="50670F14" w14:textId="2F3809C7" w:rsidR="00F12A42" w:rsidRPr="00805D68" w:rsidRDefault="00F12A42" w:rsidP="00D22870">
            <w:pPr>
              <w:rPr>
                <w:rFonts w:ascii="Open Sans" w:hAnsi="Open Sans" w:cs="Open Sans"/>
                <w:sz w:val="20"/>
                <w:szCs w:val="20"/>
              </w:rPr>
            </w:pPr>
          </w:p>
        </w:tc>
      </w:tr>
      <w:tr w:rsidR="0033312E" w:rsidRPr="00BD08CC" w14:paraId="67D45F82"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F4397B4" w14:textId="77777777" w:rsidR="0033312E" w:rsidRDefault="0033312E" w:rsidP="00D22870">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14:paraId="2F1F88EB" w14:textId="77777777" w:rsidR="0033312E" w:rsidRPr="00805D68" w:rsidRDefault="0033312E" w:rsidP="00D22870">
            <w:pPr>
              <w:jc w:val="both"/>
              <w:rPr>
                <w:rFonts w:ascii="Open Sans" w:hAnsi="Open Sans" w:cs="Open Sans"/>
                <w:sz w:val="20"/>
                <w:szCs w:val="20"/>
              </w:rPr>
            </w:pPr>
            <w:r w:rsidRPr="0033312E">
              <w:rPr>
                <w:rFonts w:ascii="Open Sans" w:hAnsi="Open Sans" w:cs="Open Sans"/>
                <w:sz w:val="20"/>
                <w:szCs w:val="20"/>
              </w:rPr>
              <w:t xml:space="preserve">Every voice matters – we create belonging, fairness and psychological safety so everyone </w:t>
            </w:r>
            <w:r>
              <w:rPr>
                <w:rFonts w:ascii="Open Sans" w:hAnsi="Open Sans" w:cs="Open Sans"/>
                <w:sz w:val="20"/>
                <w:szCs w:val="20"/>
              </w:rPr>
              <w:t>c</w:t>
            </w:r>
            <w:r w:rsidRPr="0033312E">
              <w:rPr>
                <w:rFonts w:ascii="Open Sans" w:hAnsi="Open Sans" w:cs="Open Sans"/>
                <w:sz w:val="20"/>
                <w:szCs w:val="20"/>
              </w:rPr>
              <w:t>an thrive.</w:t>
            </w:r>
          </w:p>
        </w:tc>
      </w:tr>
      <w:tr w:rsidR="0033312E" w:rsidRPr="00BD08CC" w14:paraId="2527409D"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2EF293AA" w14:textId="77777777" w:rsidR="0033312E" w:rsidRDefault="0033312E" w:rsidP="00D22870">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14:paraId="43C98605" w14:textId="7169238E" w:rsidR="0033312E" w:rsidRPr="00805D68" w:rsidRDefault="00641C12" w:rsidP="00D22870">
            <w:pPr>
              <w:jc w:val="both"/>
              <w:rPr>
                <w:rFonts w:ascii="Open Sans" w:hAnsi="Open Sans" w:cs="Open Sans"/>
                <w:sz w:val="20"/>
                <w:szCs w:val="20"/>
              </w:rPr>
            </w:pPr>
            <w:r w:rsidRPr="00641C12">
              <w:rPr>
                <w:rFonts w:ascii="Open Sans" w:hAnsi="Open Sans" w:cs="Open Sans"/>
                <w:sz w:val="20"/>
                <w:szCs w:val="20"/>
              </w:rPr>
              <w:t xml:space="preserve">We think future and act smarter – embracing curiosity, creativity and continuous </w:t>
            </w:r>
            <w:r>
              <w:rPr>
                <w:rFonts w:ascii="Open Sans" w:hAnsi="Open Sans" w:cs="Open Sans"/>
                <w:sz w:val="20"/>
                <w:szCs w:val="20"/>
              </w:rPr>
              <w:t>i</w:t>
            </w:r>
            <w:r w:rsidRPr="00641C12">
              <w:rPr>
                <w:rFonts w:ascii="Open Sans" w:hAnsi="Open Sans" w:cs="Open Sans"/>
                <w:sz w:val="20"/>
                <w:szCs w:val="20"/>
              </w:rPr>
              <w:t>mprovement to shape the future.</w:t>
            </w:r>
          </w:p>
        </w:tc>
      </w:tr>
      <w:tr w:rsidR="008D2788" w:rsidRPr="00BD08CC" w14:paraId="4BC3EA41" w14:textId="77777777" w:rsidTr="00D26D6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A743498" w14:textId="1DE3FC76" w:rsidR="008D2788" w:rsidRPr="00430170" w:rsidRDefault="008D2788" w:rsidP="00D22870">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14:paraId="05CAAFB8" w14:textId="19F68E4D" w:rsidR="008D2788" w:rsidRPr="00805D68" w:rsidRDefault="00E26D0F" w:rsidP="00D22870">
            <w:pPr>
              <w:jc w:val="both"/>
              <w:rPr>
                <w:rFonts w:ascii="Open Sans" w:hAnsi="Open Sans" w:cs="Open Sans"/>
                <w:sz w:val="20"/>
                <w:szCs w:val="20"/>
              </w:rPr>
            </w:pPr>
            <w:r>
              <w:rPr>
                <w:rFonts w:ascii="Open Sans" w:hAnsi="Open Sans" w:cs="Open Sans"/>
                <w:sz w:val="20"/>
                <w:szCs w:val="20"/>
              </w:rPr>
              <w:t>F</w:t>
            </w:r>
            <w:r w:rsidRPr="00E26D0F">
              <w:rPr>
                <w:rFonts w:ascii="Open Sans" w:hAnsi="Open Sans" w:cs="Open Sans"/>
                <w:sz w:val="20"/>
                <w:szCs w:val="20"/>
              </w:rPr>
              <w:t>ocused on impact – leading with clarity, care and courage to deliver meaningful results for the West Midlands.</w:t>
            </w:r>
          </w:p>
        </w:tc>
      </w:tr>
      <w:tr w:rsidR="008D7128" w:rsidRPr="00BD08CC" w14:paraId="7B5747F9"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gridAfter w:val="1"/>
          <w:wAfter w:w="8" w:type="dxa"/>
          <w:trHeight w:val="416"/>
        </w:trPr>
        <w:tc>
          <w:tcPr>
            <w:tcW w:w="10762" w:type="dxa"/>
            <w:gridSpan w:val="2"/>
          </w:tcPr>
          <w:p w14:paraId="2FE18FD2" w14:textId="50A5AA77" w:rsidR="008D7128" w:rsidRPr="00C06575" w:rsidRDefault="00816BB4" w:rsidP="00D22870">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14:paraId="4092866B" w14:textId="77777777" w:rsidR="004D1BDF" w:rsidRDefault="004D1BDF" w:rsidP="00E65379">
      <w:pPr>
        <w:spacing w:after="0"/>
        <w:rPr>
          <w:rFonts w:ascii="Open Sans" w:hAnsi="Open Sans" w:cs="Open Sans"/>
          <w:b/>
          <w:bCs/>
          <w:sz w:val="16"/>
          <w:szCs w:val="16"/>
        </w:rPr>
      </w:pPr>
    </w:p>
    <w:tbl>
      <w:tblPr>
        <w:tblStyle w:val="TableGrid"/>
        <w:tblW w:w="10770" w:type="dxa"/>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00CA6289" w:rsidRPr="003F20A8" w14:paraId="050060DC" w14:textId="77777777" w:rsidTr="002035B0">
        <w:trPr>
          <w:trHeight w:val="397"/>
          <w:jc w:val="center"/>
        </w:trPr>
        <w:tc>
          <w:tcPr>
            <w:tcW w:w="10770" w:type="dxa"/>
            <w:gridSpan w:val="8"/>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0B638C0C" w14:textId="77777777" w:rsidR="00CA6289" w:rsidRPr="003F20A8" w:rsidRDefault="00CA6289" w:rsidP="002035B0">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00CA6289" w:rsidRPr="003F20A8" w14:paraId="0C6AC023"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2" w:type="dxa"/>
            <w:gridSpan w:val="2"/>
            <w:tcBorders>
              <w:top w:val="single" w:sz="2" w:space="0" w:color="404040" w:themeColor="text1" w:themeTint="BF"/>
            </w:tcBorders>
            <w:vAlign w:val="center"/>
          </w:tcPr>
          <w:p w14:paraId="7A9089BF"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sz="2" w:space="0" w:color="404040" w:themeColor="text1" w:themeTint="BF"/>
            </w:tcBorders>
            <w:vAlign w:val="center"/>
          </w:tcPr>
          <w:p w14:paraId="16015C93" w14:textId="77777777" w:rsidR="00CA6289" w:rsidRPr="003F20A8" w:rsidRDefault="00CA6289" w:rsidP="002035B0">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sz="2" w:space="0" w:color="404040" w:themeColor="text1" w:themeTint="BF"/>
            </w:tcBorders>
            <w:vAlign w:val="center"/>
          </w:tcPr>
          <w:p w14:paraId="4D49345D"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00CA6289" w:rsidRPr="003F20A8" w14:paraId="7C3E6539"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7659A4DA" w14:textId="77777777"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68162A7E" w14:textId="77777777"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993" w:type="dxa"/>
          </w:tcPr>
          <w:p w14:paraId="356901CF"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18773A78"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701" w:type="dxa"/>
            <w:tcBorders>
              <w:right w:val="single" w:sz="4" w:space="0" w:color="auto"/>
            </w:tcBorders>
          </w:tcPr>
          <w:p w14:paraId="310AC006"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363" w:type="dxa"/>
            <w:tcBorders>
              <w:left w:val="single" w:sz="4" w:space="0" w:color="auto"/>
            </w:tcBorders>
          </w:tcPr>
          <w:p w14:paraId="04756307"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189" w:type="dxa"/>
            <w:tcBorders>
              <w:right w:val="single" w:sz="4" w:space="0" w:color="auto"/>
            </w:tcBorders>
          </w:tcPr>
          <w:p w14:paraId="2664A38A"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275" w:type="dxa"/>
            <w:tcBorders>
              <w:left w:val="single" w:sz="4" w:space="0" w:color="auto"/>
            </w:tcBorders>
          </w:tcPr>
          <w:p w14:paraId="7DE2AE1C"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r>
    </w:tbl>
    <w:p w14:paraId="63F04ABB" w14:textId="77777777" w:rsidR="00671B0A" w:rsidRDefault="00671B0A"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2691"/>
        <w:gridCol w:w="2690"/>
        <w:gridCol w:w="2691"/>
      </w:tblGrid>
      <w:tr w:rsidR="00443810" w:rsidRPr="00BD08CC" w14:paraId="387F2A9E" w14:textId="77777777" w:rsidTr="3368A7C5">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237939" w:rsidRDefault="00443810"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00443810" w:rsidRPr="00BD08CC" w14:paraId="69546DCB" w14:textId="77777777" w:rsidTr="3368A7C5">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left w:val="single" w:sz="4" w:space="0" w:color="404040" w:themeColor="text1" w:themeTint="BF"/>
              <w:right w:val="single" w:sz="4" w:space="0" w:color="404040" w:themeColor="text1" w:themeTint="BF"/>
            </w:tcBorders>
          </w:tcPr>
          <w:p w14:paraId="75AF6CCE" w14:textId="287D1DA6"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sz="2" w:space="0" w:color="404040" w:themeColor="text1" w:themeTint="BF"/>
              <w:left w:val="single" w:sz="4" w:space="0" w:color="404040" w:themeColor="text1" w:themeTint="BF"/>
              <w:right w:val="single" w:sz="4" w:space="0" w:color="404040" w:themeColor="text1" w:themeTint="BF"/>
            </w:tcBorders>
          </w:tcPr>
          <w:p w14:paraId="65EE17F7" w14:textId="7CC9C0DD" w:rsidR="00443810" w:rsidRPr="00BD08CC" w:rsidRDefault="00382E5C">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sz="2" w:space="0" w:color="404040" w:themeColor="text1" w:themeTint="BF"/>
              <w:left w:val="single" w:sz="4" w:space="0" w:color="404040" w:themeColor="text1" w:themeTint="BF"/>
              <w:right w:val="single" w:sz="4" w:space="0" w:color="404040" w:themeColor="text1" w:themeTint="BF"/>
            </w:tcBorders>
          </w:tcPr>
          <w:p w14:paraId="7A1A5125" w14:textId="7D977178"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sz="2" w:space="0" w:color="404040" w:themeColor="text1" w:themeTint="BF"/>
              <w:left w:val="single" w:sz="4" w:space="0" w:color="404040" w:themeColor="text1" w:themeTint="BF"/>
              <w:right w:val="single" w:sz="4" w:space="0" w:color="404040" w:themeColor="text1" w:themeTint="BF"/>
            </w:tcBorders>
          </w:tcPr>
          <w:p w14:paraId="5EA7E04A" w14:textId="1730D569" w:rsidR="00443810" w:rsidRPr="00BD08CC" w:rsidRDefault="00382E5C">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00443810" w:rsidRPr="00BD08CC" w14:paraId="5D6DF40C" w14:textId="77777777" w:rsidTr="3368A7C5">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left w:val="single" w:sz="4" w:space="0" w:color="404040" w:themeColor="text1" w:themeTint="BF"/>
              <w:right w:val="single" w:sz="4" w:space="0" w:color="404040" w:themeColor="text1" w:themeTint="BF"/>
            </w:tcBorders>
          </w:tcPr>
          <w:p w14:paraId="6704E8B3" w14:textId="77777777" w:rsidR="00443810" w:rsidRPr="005659BA" w:rsidRDefault="00443810">
            <w:pPr>
              <w:spacing w:before="30" w:after="30"/>
              <w:rPr>
                <w:rFonts w:ascii="Open Sans" w:hAnsi="Open Sans" w:cs="Open Sans"/>
                <w:sz w:val="20"/>
                <w:szCs w:val="20"/>
              </w:rPr>
            </w:pPr>
          </w:p>
        </w:tc>
        <w:tc>
          <w:tcPr>
            <w:tcW w:w="2691" w:type="dxa"/>
            <w:tcBorders>
              <w:left w:val="single" w:sz="4" w:space="0" w:color="404040" w:themeColor="text1" w:themeTint="BF"/>
              <w:right w:val="single" w:sz="4" w:space="0" w:color="404040" w:themeColor="text1" w:themeTint="BF"/>
            </w:tcBorders>
          </w:tcPr>
          <w:p w14:paraId="426000B5" w14:textId="5BCA1524" w:rsidR="00443810" w:rsidRPr="005659BA" w:rsidRDefault="34BA362D">
            <w:pPr>
              <w:spacing w:before="30" w:after="30"/>
            </w:pPr>
            <w:r w:rsidRPr="3368A7C5">
              <w:rPr>
                <w:rFonts w:ascii="Open Sans" w:hAnsi="Open Sans" w:cs="Open Sans"/>
                <w:sz w:val="20"/>
                <w:szCs w:val="20"/>
              </w:rPr>
              <w:t>JEP869</w:t>
            </w:r>
          </w:p>
        </w:tc>
        <w:tc>
          <w:tcPr>
            <w:tcW w:w="2690" w:type="dxa"/>
            <w:tcBorders>
              <w:left w:val="single" w:sz="4" w:space="0" w:color="404040" w:themeColor="text1" w:themeTint="BF"/>
              <w:right w:val="single" w:sz="4" w:space="0" w:color="404040" w:themeColor="text1" w:themeTint="BF"/>
            </w:tcBorders>
          </w:tcPr>
          <w:p w14:paraId="7807E5E2" w14:textId="1BD92977" w:rsidR="00443810" w:rsidRPr="005659BA" w:rsidRDefault="006A4A16">
            <w:pPr>
              <w:spacing w:before="30" w:after="30"/>
              <w:rPr>
                <w:rFonts w:ascii="Open Sans" w:hAnsi="Open Sans" w:cs="Open Sans"/>
                <w:sz w:val="20"/>
                <w:szCs w:val="20"/>
              </w:rPr>
            </w:pPr>
            <w:r>
              <w:rPr>
                <w:rFonts w:ascii="Open Sans" w:hAnsi="Open Sans" w:cs="Open Sans"/>
                <w:sz w:val="20"/>
                <w:szCs w:val="20"/>
              </w:rPr>
              <w:t>SM7</w:t>
            </w:r>
          </w:p>
        </w:tc>
        <w:tc>
          <w:tcPr>
            <w:tcW w:w="2691" w:type="dxa"/>
            <w:tcBorders>
              <w:left w:val="single" w:sz="4" w:space="0" w:color="404040" w:themeColor="text1" w:themeTint="BF"/>
              <w:right w:val="single" w:sz="4" w:space="0" w:color="404040" w:themeColor="text1" w:themeTint="BF"/>
            </w:tcBorders>
            <w:shd w:val="clear" w:color="auto" w:fill="7F7F7F" w:themeFill="text1" w:themeFillTint="80"/>
          </w:tcPr>
          <w:p w14:paraId="620B0FE7" w14:textId="77777777" w:rsidR="00443810" w:rsidRPr="00BD08CC" w:rsidRDefault="00443810">
            <w:pPr>
              <w:spacing w:before="30" w:after="30"/>
              <w:rPr>
                <w:rFonts w:ascii="Open Sans" w:hAnsi="Open Sans" w:cs="Open Sans"/>
                <w:b/>
                <w:bCs/>
                <w:sz w:val="20"/>
                <w:szCs w:val="20"/>
              </w:rPr>
            </w:pPr>
          </w:p>
        </w:tc>
      </w:tr>
      <w:tr w:rsidR="00E84E82" w14:paraId="68476645" w14:textId="77777777" w:rsidTr="3368A7C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691" w:type="dxa"/>
            <w:tcBorders>
              <w:top w:val="single" w:sz="4" w:space="0" w:color="auto"/>
              <w:left w:val="single" w:sz="4" w:space="0" w:color="auto"/>
              <w:bottom w:val="single" w:sz="4" w:space="0" w:color="auto"/>
              <w:right w:val="single" w:sz="4" w:space="0" w:color="auto"/>
            </w:tcBorders>
          </w:tcPr>
          <w:p w14:paraId="2DB98620" w14:textId="2FB3ED1B" w:rsidR="00E84E82" w:rsidRPr="00E84E82" w:rsidRDefault="00E84E82">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Borders>
              <w:top w:val="single" w:sz="4" w:space="0" w:color="auto"/>
              <w:left w:val="single" w:sz="4" w:space="0" w:color="auto"/>
              <w:bottom w:val="single" w:sz="4" w:space="0" w:color="auto"/>
              <w:right w:val="single" w:sz="4" w:space="0" w:color="auto"/>
            </w:tcBorders>
          </w:tcPr>
          <w:p w14:paraId="415B57E3" w14:textId="77777777" w:rsidR="00E84E82" w:rsidRDefault="00E84E82">
            <w:pPr>
              <w:rPr>
                <w:rFonts w:ascii="Arial" w:hAnsi="Arial" w:cs="Arial"/>
                <w:b/>
                <w:bCs/>
                <w:sz w:val="24"/>
                <w:szCs w:val="24"/>
              </w:rPr>
            </w:pPr>
          </w:p>
        </w:tc>
      </w:tr>
    </w:tbl>
    <w:p w14:paraId="0294B83D" w14:textId="02F48D5D" w:rsidR="00AB06C9" w:rsidRDefault="00AB06C9">
      <w:pPr>
        <w:rPr>
          <w:rFonts w:ascii="Arial" w:hAnsi="Arial" w:cs="Arial"/>
          <w:b/>
          <w:bCs/>
          <w:sz w:val="24"/>
          <w:szCs w:val="24"/>
        </w:rPr>
      </w:pPr>
    </w:p>
    <w:p w14:paraId="0EF36BAE" w14:textId="77777777" w:rsidR="003D1360" w:rsidRDefault="003D1360" w:rsidP="00E65379">
      <w:pPr>
        <w:spacing w:after="0"/>
        <w:rPr>
          <w:rFonts w:ascii="Arial" w:hAnsi="Arial" w:cs="Arial"/>
          <w:b/>
          <w:bCs/>
          <w:sz w:val="24"/>
          <w:szCs w:val="24"/>
        </w:rPr>
      </w:pPr>
    </w:p>
    <w:sectPr w:rsidR="003D1360" w:rsidSect="00F25EB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B5B0" w14:textId="77777777" w:rsidR="00E373A6" w:rsidRDefault="00E373A6" w:rsidP="006012FC">
      <w:pPr>
        <w:spacing w:after="0" w:line="240" w:lineRule="auto"/>
      </w:pPr>
      <w:r>
        <w:separator/>
      </w:r>
    </w:p>
  </w:endnote>
  <w:endnote w:type="continuationSeparator" w:id="0">
    <w:p w14:paraId="440B4358" w14:textId="77777777" w:rsidR="00E373A6" w:rsidRDefault="00E373A6" w:rsidP="0060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006D" w14:textId="77777777" w:rsidR="00E373A6" w:rsidRDefault="00E373A6" w:rsidP="006012FC">
      <w:pPr>
        <w:spacing w:after="0" w:line="240" w:lineRule="auto"/>
      </w:pPr>
      <w:r>
        <w:separator/>
      </w:r>
    </w:p>
  </w:footnote>
  <w:footnote w:type="continuationSeparator" w:id="0">
    <w:p w14:paraId="4ADB4DF3" w14:textId="77777777" w:rsidR="00E373A6" w:rsidRDefault="00E373A6" w:rsidP="0060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5706C"/>
    <w:multiLevelType w:val="hybridMultilevel"/>
    <w:tmpl w:val="2B6A07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44D75"/>
    <w:multiLevelType w:val="multilevel"/>
    <w:tmpl w:val="905CA7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10E73"/>
    <w:multiLevelType w:val="multilevel"/>
    <w:tmpl w:val="054A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80D99"/>
    <w:multiLevelType w:val="hybridMultilevel"/>
    <w:tmpl w:val="AE00DBE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C0440"/>
    <w:multiLevelType w:val="hybridMultilevel"/>
    <w:tmpl w:val="5238B434"/>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F69D8"/>
    <w:multiLevelType w:val="hybridMultilevel"/>
    <w:tmpl w:val="9EF49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946B1B"/>
    <w:multiLevelType w:val="hybridMultilevel"/>
    <w:tmpl w:val="4B763D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7C62FA"/>
    <w:multiLevelType w:val="hybridMultilevel"/>
    <w:tmpl w:val="8CD09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340EF1"/>
    <w:multiLevelType w:val="hybridMultilevel"/>
    <w:tmpl w:val="EAC2D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E704EA"/>
    <w:multiLevelType w:val="hybridMultilevel"/>
    <w:tmpl w:val="8660865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21417B"/>
    <w:multiLevelType w:val="multilevel"/>
    <w:tmpl w:val="7A4E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58557E"/>
    <w:multiLevelType w:val="hybridMultilevel"/>
    <w:tmpl w:val="32067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019794A"/>
    <w:multiLevelType w:val="hybridMultilevel"/>
    <w:tmpl w:val="C5FCE712"/>
    <w:lvl w:ilvl="0" w:tplc="08090001">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4E05B9"/>
    <w:multiLevelType w:val="hybridMultilevel"/>
    <w:tmpl w:val="72DCE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B00ADA"/>
    <w:multiLevelType w:val="hybridMultilevel"/>
    <w:tmpl w:val="0EEE0748"/>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1B009C"/>
    <w:multiLevelType w:val="hybridMultilevel"/>
    <w:tmpl w:val="2AF2E52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37541">
    <w:abstractNumId w:val="26"/>
  </w:num>
  <w:num w:numId="2" w16cid:durableId="188419765">
    <w:abstractNumId w:val="25"/>
  </w:num>
  <w:num w:numId="3" w16cid:durableId="1172526195">
    <w:abstractNumId w:val="3"/>
  </w:num>
  <w:num w:numId="4" w16cid:durableId="2014602874">
    <w:abstractNumId w:val="11"/>
  </w:num>
  <w:num w:numId="5" w16cid:durableId="606549576">
    <w:abstractNumId w:val="4"/>
  </w:num>
  <w:num w:numId="6" w16cid:durableId="1706054507">
    <w:abstractNumId w:val="28"/>
  </w:num>
  <w:num w:numId="7" w16cid:durableId="1761246171">
    <w:abstractNumId w:val="14"/>
  </w:num>
  <w:num w:numId="8" w16cid:durableId="1040129179">
    <w:abstractNumId w:val="9"/>
  </w:num>
  <w:num w:numId="9" w16cid:durableId="723212760">
    <w:abstractNumId w:val="1"/>
  </w:num>
  <w:num w:numId="10" w16cid:durableId="1660692031">
    <w:abstractNumId w:val="27"/>
  </w:num>
  <w:num w:numId="11" w16cid:durableId="2013139496">
    <w:abstractNumId w:val="12"/>
  </w:num>
  <w:num w:numId="12" w16cid:durableId="1380592977">
    <w:abstractNumId w:val="13"/>
  </w:num>
  <w:num w:numId="13" w16cid:durableId="2004968833">
    <w:abstractNumId w:val="24"/>
  </w:num>
  <w:num w:numId="14" w16cid:durableId="1445882885">
    <w:abstractNumId w:val="18"/>
  </w:num>
  <w:num w:numId="15" w16cid:durableId="828442516">
    <w:abstractNumId w:val="29"/>
  </w:num>
  <w:num w:numId="16" w16cid:durableId="1511723706">
    <w:abstractNumId w:val="7"/>
  </w:num>
  <w:num w:numId="17" w16cid:durableId="690424414">
    <w:abstractNumId w:val="30"/>
  </w:num>
  <w:num w:numId="18" w16cid:durableId="1563447436">
    <w:abstractNumId w:val="17"/>
  </w:num>
  <w:num w:numId="19" w16cid:durableId="967473692">
    <w:abstractNumId w:val="21"/>
  </w:num>
  <w:num w:numId="20" w16cid:durableId="1414356338">
    <w:abstractNumId w:val="6"/>
  </w:num>
  <w:num w:numId="21" w16cid:durableId="919214809">
    <w:abstractNumId w:val="10"/>
  </w:num>
  <w:num w:numId="22" w16cid:durableId="1361205435">
    <w:abstractNumId w:val="15"/>
  </w:num>
  <w:num w:numId="23" w16cid:durableId="727649347">
    <w:abstractNumId w:val="0"/>
  </w:num>
  <w:num w:numId="24" w16cid:durableId="1647854027">
    <w:abstractNumId w:val="22"/>
  </w:num>
  <w:num w:numId="25" w16cid:durableId="284849854">
    <w:abstractNumId w:val="20"/>
  </w:num>
  <w:num w:numId="26" w16cid:durableId="683942464">
    <w:abstractNumId w:val="8"/>
  </w:num>
  <w:num w:numId="27" w16cid:durableId="485632671">
    <w:abstractNumId w:val="2"/>
  </w:num>
  <w:num w:numId="28" w16cid:durableId="885261045">
    <w:abstractNumId w:val="5"/>
  </w:num>
  <w:num w:numId="29" w16cid:durableId="794758993">
    <w:abstractNumId w:val="19"/>
  </w:num>
  <w:num w:numId="30" w16cid:durableId="782117351">
    <w:abstractNumId w:val="16"/>
  </w:num>
  <w:num w:numId="31" w16cid:durableId="7623384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06F53"/>
    <w:rsid w:val="00010B35"/>
    <w:rsid w:val="000134F3"/>
    <w:rsid w:val="000175F8"/>
    <w:rsid w:val="00023E65"/>
    <w:rsid w:val="00026EEE"/>
    <w:rsid w:val="00034489"/>
    <w:rsid w:val="00056BB5"/>
    <w:rsid w:val="000606D2"/>
    <w:rsid w:val="00060AF0"/>
    <w:rsid w:val="00060BBE"/>
    <w:rsid w:val="00061B8B"/>
    <w:rsid w:val="00062B5A"/>
    <w:rsid w:val="00066490"/>
    <w:rsid w:val="0007029C"/>
    <w:rsid w:val="000760AB"/>
    <w:rsid w:val="00085D20"/>
    <w:rsid w:val="000873A6"/>
    <w:rsid w:val="000912F2"/>
    <w:rsid w:val="000A1031"/>
    <w:rsid w:val="000A6F28"/>
    <w:rsid w:val="000B6886"/>
    <w:rsid w:val="000D094F"/>
    <w:rsid w:val="000D4F62"/>
    <w:rsid w:val="000D60C3"/>
    <w:rsid w:val="000E035D"/>
    <w:rsid w:val="000E3E6E"/>
    <w:rsid w:val="000E3F87"/>
    <w:rsid w:val="000F15E5"/>
    <w:rsid w:val="000F2DA2"/>
    <w:rsid w:val="000F42EB"/>
    <w:rsid w:val="000F4E0B"/>
    <w:rsid w:val="000F5BBF"/>
    <w:rsid w:val="001004C0"/>
    <w:rsid w:val="00103829"/>
    <w:rsid w:val="00106907"/>
    <w:rsid w:val="00110A02"/>
    <w:rsid w:val="00111CDE"/>
    <w:rsid w:val="0011342C"/>
    <w:rsid w:val="00113A9B"/>
    <w:rsid w:val="0011692F"/>
    <w:rsid w:val="0011752C"/>
    <w:rsid w:val="00121B35"/>
    <w:rsid w:val="00122D9E"/>
    <w:rsid w:val="00130343"/>
    <w:rsid w:val="00132631"/>
    <w:rsid w:val="00137252"/>
    <w:rsid w:val="00142D76"/>
    <w:rsid w:val="00144C0A"/>
    <w:rsid w:val="00146594"/>
    <w:rsid w:val="001651B7"/>
    <w:rsid w:val="001673C7"/>
    <w:rsid w:val="00167E91"/>
    <w:rsid w:val="001750A6"/>
    <w:rsid w:val="00177DCD"/>
    <w:rsid w:val="00181D68"/>
    <w:rsid w:val="00183287"/>
    <w:rsid w:val="00183D08"/>
    <w:rsid w:val="001913E9"/>
    <w:rsid w:val="00191C5C"/>
    <w:rsid w:val="001A02AE"/>
    <w:rsid w:val="001A1D82"/>
    <w:rsid w:val="001A3FCA"/>
    <w:rsid w:val="001A5FD7"/>
    <w:rsid w:val="001B56AC"/>
    <w:rsid w:val="001C42E1"/>
    <w:rsid w:val="001C759C"/>
    <w:rsid w:val="001D7C5C"/>
    <w:rsid w:val="001D7D5A"/>
    <w:rsid w:val="001F1AD3"/>
    <w:rsid w:val="001F3561"/>
    <w:rsid w:val="001F7BC8"/>
    <w:rsid w:val="00205133"/>
    <w:rsid w:val="00214AF0"/>
    <w:rsid w:val="0021635E"/>
    <w:rsid w:val="0021714F"/>
    <w:rsid w:val="00226811"/>
    <w:rsid w:val="0023018A"/>
    <w:rsid w:val="00232999"/>
    <w:rsid w:val="00237939"/>
    <w:rsid w:val="00262573"/>
    <w:rsid w:val="00281389"/>
    <w:rsid w:val="00293FAE"/>
    <w:rsid w:val="00294296"/>
    <w:rsid w:val="002A71C1"/>
    <w:rsid w:val="002D670E"/>
    <w:rsid w:val="002E0E0C"/>
    <w:rsid w:val="002E1DC8"/>
    <w:rsid w:val="002E27F2"/>
    <w:rsid w:val="003018A4"/>
    <w:rsid w:val="00302943"/>
    <w:rsid w:val="0030636D"/>
    <w:rsid w:val="00321CE6"/>
    <w:rsid w:val="003233D0"/>
    <w:rsid w:val="00323685"/>
    <w:rsid w:val="003239B7"/>
    <w:rsid w:val="00323C89"/>
    <w:rsid w:val="0033312E"/>
    <w:rsid w:val="003528ED"/>
    <w:rsid w:val="003546E7"/>
    <w:rsid w:val="00382E5C"/>
    <w:rsid w:val="00382EC0"/>
    <w:rsid w:val="00386346"/>
    <w:rsid w:val="00386DDC"/>
    <w:rsid w:val="00397A5B"/>
    <w:rsid w:val="003A6493"/>
    <w:rsid w:val="003B4936"/>
    <w:rsid w:val="003B4C10"/>
    <w:rsid w:val="003B4EF7"/>
    <w:rsid w:val="003B5B17"/>
    <w:rsid w:val="003B68D0"/>
    <w:rsid w:val="003C036B"/>
    <w:rsid w:val="003C03D0"/>
    <w:rsid w:val="003D0C76"/>
    <w:rsid w:val="003D1360"/>
    <w:rsid w:val="003D2BBD"/>
    <w:rsid w:val="003D6927"/>
    <w:rsid w:val="00402F92"/>
    <w:rsid w:val="0040417C"/>
    <w:rsid w:val="00413B7F"/>
    <w:rsid w:val="004173E5"/>
    <w:rsid w:val="00417A05"/>
    <w:rsid w:val="004207E9"/>
    <w:rsid w:val="00430170"/>
    <w:rsid w:val="0043219C"/>
    <w:rsid w:val="00434813"/>
    <w:rsid w:val="00443810"/>
    <w:rsid w:val="004479F4"/>
    <w:rsid w:val="00450E8A"/>
    <w:rsid w:val="00463ABE"/>
    <w:rsid w:val="004666FD"/>
    <w:rsid w:val="00473BE7"/>
    <w:rsid w:val="0048679A"/>
    <w:rsid w:val="0049126D"/>
    <w:rsid w:val="00493616"/>
    <w:rsid w:val="00495758"/>
    <w:rsid w:val="004A7B1C"/>
    <w:rsid w:val="004B0136"/>
    <w:rsid w:val="004B1719"/>
    <w:rsid w:val="004B2E29"/>
    <w:rsid w:val="004B4C5E"/>
    <w:rsid w:val="004B5113"/>
    <w:rsid w:val="004D1BDF"/>
    <w:rsid w:val="004D1F64"/>
    <w:rsid w:val="004D7E5E"/>
    <w:rsid w:val="004E2213"/>
    <w:rsid w:val="004E3010"/>
    <w:rsid w:val="004E7440"/>
    <w:rsid w:val="004F3059"/>
    <w:rsid w:val="004F38F9"/>
    <w:rsid w:val="00500F63"/>
    <w:rsid w:val="005079D4"/>
    <w:rsid w:val="00524A30"/>
    <w:rsid w:val="005268F0"/>
    <w:rsid w:val="005304CF"/>
    <w:rsid w:val="00532C48"/>
    <w:rsid w:val="0053448D"/>
    <w:rsid w:val="00536688"/>
    <w:rsid w:val="00536C38"/>
    <w:rsid w:val="00537D69"/>
    <w:rsid w:val="00540A43"/>
    <w:rsid w:val="00543BD7"/>
    <w:rsid w:val="005456DA"/>
    <w:rsid w:val="0054585A"/>
    <w:rsid w:val="00550645"/>
    <w:rsid w:val="005576D0"/>
    <w:rsid w:val="005659BA"/>
    <w:rsid w:val="00567044"/>
    <w:rsid w:val="00572061"/>
    <w:rsid w:val="0057522C"/>
    <w:rsid w:val="00592C02"/>
    <w:rsid w:val="0059673D"/>
    <w:rsid w:val="005C08A4"/>
    <w:rsid w:val="005C53D9"/>
    <w:rsid w:val="005C79CC"/>
    <w:rsid w:val="005D2FD9"/>
    <w:rsid w:val="005E0FB2"/>
    <w:rsid w:val="005E6A59"/>
    <w:rsid w:val="005E79FE"/>
    <w:rsid w:val="00600DDB"/>
    <w:rsid w:val="006012FC"/>
    <w:rsid w:val="006058CF"/>
    <w:rsid w:val="00612419"/>
    <w:rsid w:val="00613350"/>
    <w:rsid w:val="0061428A"/>
    <w:rsid w:val="00623AA4"/>
    <w:rsid w:val="00623BC2"/>
    <w:rsid w:val="00634B5E"/>
    <w:rsid w:val="006360EF"/>
    <w:rsid w:val="00641C12"/>
    <w:rsid w:val="00641FED"/>
    <w:rsid w:val="0064303C"/>
    <w:rsid w:val="006540D5"/>
    <w:rsid w:val="006558A3"/>
    <w:rsid w:val="00664035"/>
    <w:rsid w:val="00671B0A"/>
    <w:rsid w:val="00673850"/>
    <w:rsid w:val="00674048"/>
    <w:rsid w:val="00675D83"/>
    <w:rsid w:val="0067612B"/>
    <w:rsid w:val="006763E5"/>
    <w:rsid w:val="006A4A16"/>
    <w:rsid w:val="006A6394"/>
    <w:rsid w:val="006A6A0B"/>
    <w:rsid w:val="006B0A2E"/>
    <w:rsid w:val="006C124A"/>
    <w:rsid w:val="006C387D"/>
    <w:rsid w:val="006C4A85"/>
    <w:rsid w:val="006C5075"/>
    <w:rsid w:val="006C6E18"/>
    <w:rsid w:val="006D0674"/>
    <w:rsid w:val="006D5467"/>
    <w:rsid w:val="006D5C57"/>
    <w:rsid w:val="006D65CA"/>
    <w:rsid w:val="006E1D57"/>
    <w:rsid w:val="006E6193"/>
    <w:rsid w:val="006F0580"/>
    <w:rsid w:val="006F0710"/>
    <w:rsid w:val="006F0EF1"/>
    <w:rsid w:val="006F7E62"/>
    <w:rsid w:val="00702A32"/>
    <w:rsid w:val="00714437"/>
    <w:rsid w:val="00731277"/>
    <w:rsid w:val="00737FBB"/>
    <w:rsid w:val="00747B3A"/>
    <w:rsid w:val="00750935"/>
    <w:rsid w:val="00751D5A"/>
    <w:rsid w:val="007602C6"/>
    <w:rsid w:val="00765247"/>
    <w:rsid w:val="00772694"/>
    <w:rsid w:val="0077273C"/>
    <w:rsid w:val="00775F7E"/>
    <w:rsid w:val="007769CF"/>
    <w:rsid w:val="007819A0"/>
    <w:rsid w:val="00787D5F"/>
    <w:rsid w:val="00796B8D"/>
    <w:rsid w:val="007A09B5"/>
    <w:rsid w:val="007A42DC"/>
    <w:rsid w:val="007A67D8"/>
    <w:rsid w:val="007B0CA6"/>
    <w:rsid w:val="007C0185"/>
    <w:rsid w:val="007C37C3"/>
    <w:rsid w:val="007C5564"/>
    <w:rsid w:val="007D1363"/>
    <w:rsid w:val="007D480A"/>
    <w:rsid w:val="007D4CB8"/>
    <w:rsid w:val="007E0479"/>
    <w:rsid w:val="007E26F5"/>
    <w:rsid w:val="00805D68"/>
    <w:rsid w:val="0080710A"/>
    <w:rsid w:val="0081143C"/>
    <w:rsid w:val="00815A9A"/>
    <w:rsid w:val="00816BB4"/>
    <w:rsid w:val="008311BB"/>
    <w:rsid w:val="0083124C"/>
    <w:rsid w:val="008312E6"/>
    <w:rsid w:val="008345C6"/>
    <w:rsid w:val="00841011"/>
    <w:rsid w:val="00850AEF"/>
    <w:rsid w:val="008513B2"/>
    <w:rsid w:val="00851CBC"/>
    <w:rsid w:val="00854BEC"/>
    <w:rsid w:val="0086454E"/>
    <w:rsid w:val="00882A38"/>
    <w:rsid w:val="00891661"/>
    <w:rsid w:val="00895841"/>
    <w:rsid w:val="008A2515"/>
    <w:rsid w:val="008A6867"/>
    <w:rsid w:val="008B1439"/>
    <w:rsid w:val="008B2092"/>
    <w:rsid w:val="008B4F3D"/>
    <w:rsid w:val="008B618D"/>
    <w:rsid w:val="008C4A3A"/>
    <w:rsid w:val="008D2788"/>
    <w:rsid w:val="008D5712"/>
    <w:rsid w:val="008D7128"/>
    <w:rsid w:val="008E6988"/>
    <w:rsid w:val="008F35A9"/>
    <w:rsid w:val="008F3C4A"/>
    <w:rsid w:val="009004E8"/>
    <w:rsid w:val="00907AA6"/>
    <w:rsid w:val="00924335"/>
    <w:rsid w:val="00927A93"/>
    <w:rsid w:val="0093625E"/>
    <w:rsid w:val="00936994"/>
    <w:rsid w:val="0094247D"/>
    <w:rsid w:val="00942A9C"/>
    <w:rsid w:val="009431A3"/>
    <w:rsid w:val="00943A99"/>
    <w:rsid w:val="0094561D"/>
    <w:rsid w:val="009516E2"/>
    <w:rsid w:val="009531B4"/>
    <w:rsid w:val="00954810"/>
    <w:rsid w:val="00961C3B"/>
    <w:rsid w:val="00961CFD"/>
    <w:rsid w:val="0096739D"/>
    <w:rsid w:val="00973C2F"/>
    <w:rsid w:val="0098423C"/>
    <w:rsid w:val="00994BBF"/>
    <w:rsid w:val="009A6CA4"/>
    <w:rsid w:val="009D25EC"/>
    <w:rsid w:val="009D3CD0"/>
    <w:rsid w:val="009D4D94"/>
    <w:rsid w:val="009E0C8E"/>
    <w:rsid w:val="009E3660"/>
    <w:rsid w:val="009F5134"/>
    <w:rsid w:val="009F54EA"/>
    <w:rsid w:val="00A03A2F"/>
    <w:rsid w:val="00A0585D"/>
    <w:rsid w:val="00A06A4D"/>
    <w:rsid w:val="00A06B2F"/>
    <w:rsid w:val="00A06C17"/>
    <w:rsid w:val="00A16F42"/>
    <w:rsid w:val="00A2059D"/>
    <w:rsid w:val="00A23670"/>
    <w:rsid w:val="00A25199"/>
    <w:rsid w:val="00A2687C"/>
    <w:rsid w:val="00A27704"/>
    <w:rsid w:val="00A432A8"/>
    <w:rsid w:val="00A433DC"/>
    <w:rsid w:val="00A43AE9"/>
    <w:rsid w:val="00A44F3B"/>
    <w:rsid w:val="00A549C4"/>
    <w:rsid w:val="00A67D35"/>
    <w:rsid w:val="00A74478"/>
    <w:rsid w:val="00A745B2"/>
    <w:rsid w:val="00A80537"/>
    <w:rsid w:val="00A96378"/>
    <w:rsid w:val="00AA4A19"/>
    <w:rsid w:val="00AA7DCA"/>
    <w:rsid w:val="00AB06C9"/>
    <w:rsid w:val="00AB0B4C"/>
    <w:rsid w:val="00AB329E"/>
    <w:rsid w:val="00AC206F"/>
    <w:rsid w:val="00AC2D71"/>
    <w:rsid w:val="00AD5201"/>
    <w:rsid w:val="00AD685B"/>
    <w:rsid w:val="00AF2CB8"/>
    <w:rsid w:val="00AF727E"/>
    <w:rsid w:val="00B12C3D"/>
    <w:rsid w:val="00B13BFC"/>
    <w:rsid w:val="00B1720F"/>
    <w:rsid w:val="00B1788C"/>
    <w:rsid w:val="00B211A7"/>
    <w:rsid w:val="00B2166A"/>
    <w:rsid w:val="00B2746D"/>
    <w:rsid w:val="00B43FC6"/>
    <w:rsid w:val="00B4753A"/>
    <w:rsid w:val="00B60332"/>
    <w:rsid w:val="00B60B41"/>
    <w:rsid w:val="00B63468"/>
    <w:rsid w:val="00B6657B"/>
    <w:rsid w:val="00B70BD2"/>
    <w:rsid w:val="00B752BA"/>
    <w:rsid w:val="00B765B4"/>
    <w:rsid w:val="00B80FFC"/>
    <w:rsid w:val="00B83DDE"/>
    <w:rsid w:val="00B840A6"/>
    <w:rsid w:val="00B90CD3"/>
    <w:rsid w:val="00B96FBB"/>
    <w:rsid w:val="00BA1C77"/>
    <w:rsid w:val="00BA33D0"/>
    <w:rsid w:val="00BA3C5E"/>
    <w:rsid w:val="00BA529B"/>
    <w:rsid w:val="00BB20CD"/>
    <w:rsid w:val="00BB28D2"/>
    <w:rsid w:val="00BB7FFE"/>
    <w:rsid w:val="00BD08CC"/>
    <w:rsid w:val="00BD24F2"/>
    <w:rsid w:val="00BD3A17"/>
    <w:rsid w:val="00BD551C"/>
    <w:rsid w:val="00BD65D9"/>
    <w:rsid w:val="00BE00CE"/>
    <w:rsid w:val="00BE7B50"/>
    <w:rsid w:val="00BF7044"/>
    <w:rsid w:val="00C01716"/>
    <w:rsid w:val="00C01B48"/>
    <w:rsid w:val="00C05696"/>
    <w:rsid w:val="00C05964"/>
    <w:rsid w:val="00C0602A"/>
    <w:rsid w:val="00C06575"/>
    <w:rsid w:val="00C14DE6"/>
    <w:rsid w:val="00C17F91"/>
    <w:rsid w:val="00C23F8B"/>
    <w:rsid w:val="00C261F3"/>
    <w:rsid w:val="00C43053"/>
    <w:rsid w:val="00C466AA"/>
    <w:rsid w:val="00C467CB"/>
    <w:rsid w:val="00C56B1F"/>
    <w:rsid w:val="00C6496A"/>
    <w:rsid w:val="00C97FFB"/>
    <w:rsid w:val="00CA1AAE"/>
    <w:rsid w:val="00CA25DE"/>
    <w:rsid w:val="00CA5040"/>
    <w:rsid w:val="00CA6289"/>
    <w:rsid w:val="00CB42EA"/>
    <w:rsid w:val="00CB6347"/>
    <w:rsid w:val="00CB7017"/>
    <w:rsid w:val="00CC28D4"/>
    <w:rsid w:val="00CD084F"/>
    <w:rsid w:val="00CD1823"/>
    <w:rsid w:val="00CE1645"/>
    <w:rsid w:val="00CE3DBC"/>
    <w:rsid w:val="00CE454A"/>
    <w:rsid w:val="00CF4AF0"/>
    <w:rsid w:val="00CF779B"/>
    <w:rsid w:val="00D103CA"/>
    <w:rsid w:val="00D12726"/>
    <w:rsid w:val="00D13111"/>
    <w:rsid w:val="00D22870"/>
    <w:rsid w:val="00D35A6F"/>
    <w:rsid w:val="00D5296C"/>
    <w:rsid w:val="00D5303D"/>
    <w:rsid w:val="00D54351"/>
    <w:rsid w:val="00D648F0"/>
    <w:rsid w:val="00D6565B"/>
    <w:rsid w:val="00D67EF9"/>
    <w:rsid w:val="00D7344D"/>
    <w:rsid w:val="00D82871"/>
    <w:rsid w:val="00D84A18"/>
    <w:rsid w:val="00D92DB8"/>
    <w:rsid w:val="00D95C68"/>
    <w:rsid w:val="00DB1AF2"/>
    <w:rsid w:val="00DB1F43"/>
    <w:rsid w:val="00DB35B6"/>
    <w:rsid w:val="00DB6CBD"/>
    <w:rsid w:val="00DC6611"/>
    <w:rsid w:val="00DC7570"/>
    <w:rsid w:val="00DD1EF0"/>
    <w:rsid w:val="00DD39AA"/>
    <w:rsid w:val="00DD4458"/>
    <w:rsid w:val="00DE11E3"/>
    <w:rsid w:val="00DE2C1D"/>
    <w:rsid w:val="00DE5823"/>
    <w:rsid w:val="00DE6C9A"/>
    <w:rsid w:val="00DF31B2"/>
    <w:rsid w:val="00DF4A28"/>
    <w:rsid w:val="00E003BB"/>
    <w:rsid w:val="00E018E5"/>
    <w:rsid w:val="00E039FF"/>
    <w:rsid w:val="00E06E86"/>
    <w:rsid w:val="00E142F3"/>
    <w:rsid w:val="00E2084B"/>
    <w:rsid w:val="00E23E38"/>
    <w:rsid w:val="00E24C9A"/>
    <w:rsid w:val="00E26D0F"/>
    <w:rsid w:val="00E27FC6"/>
    <w:rsid w:val="00E373A6"/>
    <w:rsid w:val="00E44DB5"/>
    <w:rsid w:val="00E45CEB"/>
    <w:rsid w:val="00E52639"/>
    <w:rsid w:val="00E52694"/>
    <w:rsid w:val="00E622B8"/>
    <w:rsid w:val="00E6280C"/>
    <w:rsid w:val="00E63529"/>
    <w:rsid w:val="00E65379"/>
    <w:rsid w:val="00E66330"/>
    <w:rsid w:val="00E70981"/>
    <w:rsid w:val="00E84723"/>
    <w:rsid w:val="00E84E82"/>
    <w:rsid w:val="00E863D2"/>
    <w:rsid w:val="00E91868"/>
    <w:rsid w:val="00E94162"/>
    <w:rsid w:val="00EA6274"/>
    <w:rsid w:val="00EA68F9"/>
    <w:rsid w:val="00EA6C5A"/>
    <w:rsid w:val="00EA7846"/>
    <w:rsid w:val="00EB4D6F"/>
    <w:rsid w:val="00EC644F"/>
    <w:rsid w:val="00ED0958"/>
    <w:rsid w:val="00ED4ABB"/>
    <w:rsid w:val="00ED5881"/>
    <w:rsid w:val="00ED79F4"/>
    <w:rsid w:val="00EE78E5"/>
    <w:rsid w:val="00EF6E53"/>
    <w:rsid w:val="00F00F27"/>
    <w:rsid w:val="00F01712"/>
    <w:rsid w:val="00F01BBF"/>
    <w:rsid w:val="00F05BEC"/>
    <w:rsid w:val="00F12A42"/>
    <w:rsid w:val="00F1474C"/>
    <w:rsid w:val="00F20CB6"/>
    <w:rsid w:val="00F22D14"/>
    <w:rsid w:val="00F24CBD"/>
    <w:rsid w:val="00F25EB7"/>
    <w:rsid w:val="00F264A2"/>
    <w:rsid w:val="00F27F20"/>
    <w:rsid w:val="00F32587"/>
    <w:rsid w:val="00F34CC1"/>
    <w:rsid w:val="00F35C45"/>
    <w:rsid w:val="00F3786F"/>
    <w:rsid w:val="00F4362A"/>
    <w:rsid w:val="00F44B9D"/>
    <w:rsid w:val="00F46177"/>
    <w:rsid w:val="00F471A5"/>
    <w:rsid w:val="00F47B00"/>
    <w:rsid w:val="00F67736"/>
    <w:rsid w:val="00F802C3"/>
    <w:rsid w:val="00F85B6D"/>
    <w:rsid w:val="00F907EB"/>
    <w:rsid w:val="00F96D80"/>
    <w:rsid w:val="00FA035D"/>
    <w:rsid w:val="00FA2FE4"/>
    <w:rsid w:val="00FB16B4"/>
    <w:rsid w:val="00FC4126"/>
    <w:rsid w:val="00FC47CE"/>
    <w:rsid w:val="00FD3347"/>
    <w:rsid w:val="00FF13CC"/>
    <w:rsid w:val="3368A7C5"/>
    <w:rsid w:val="34BA36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1701E76A-7A7C-4644-AB57-C9F00F66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customStyle="1" w:styleId="Default">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customStyle="1" w:styleId="ui-provider">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2FC"/>
  </w:style>
  <w:style w:type="paragraph" w:customStyle="1" w:styleId="msolistparagraphcxspfirst">
    <w:name w:val="msolistparagraphcxspfirst"/>
    <w:basedOn w:val="Normal"/>
    <w:rsid w:val="007769CF"/>
    <w:pPr>
      <w:spacing w:after="0" w:line="256" w:lineRule="auto"/>
      <w:ind w:left="720"/>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d1ed4fa5-b3f9-4b76-b7cd-7af906d3bd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35E05A4B25754088A8460DC1D0270D" ma:contentTypeVersion="33" ma:contentTypeDescription="Create a new document." ma:contentTypeScope="" ma:versionID="1ed0bfecfd20da92436f5de223c11c60">
  <xsd:schema xmlns:xsd="http://www.w3.org/2001/XMLSchema" xmlns:xs="http://www.w3.org/2001/XMLSchema" xmlns:p="http://schemas.microsoft.com/office/2006/metadata/properties" xmlns:ns2="08500cb4-2194-4d21-9ca3-405dcd9c5987" xmlns:ns3="d1ed4fa5-b3f9-4b76-b7cd-7af906d3bdfc" xmlns:ns4="4ae0d3b8-4910-469e-890d-b0d005cbc6b7" targetNamespace="http://schemas.microsoft.com/office/2006/metadata/properties" ma:root="true" ma:fieldsID="f2b79ad09a9a829ed94a5076a854ff84" ns2:_="" ns3:_="" ns4:_="">
    <xsd:import namespace="08500cb4-2194-4d21-9ca3-405dcd9c5987"/>
    <xsd:import namespace="d1ed4fa5-b3f9-4b76-b7cd-7af906d3bdfc"/>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ed4fa5-b3f9-4b76-b7cd-7af906d3bd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d1ed4fa5-b3f9-4b76-b7cd-7af906d3bdfc"/>
  </ds:schemaRefs>
</ds:datastoreItem>
</file>

<file path=customXml/itemProps2.xml><?xml version="1.0" encoding="utf-8"?>
<ds:datastoreItem xmlns:ds="http://schemas.openxmlformats.org/officeDocument/2006/customXml" ds:itemID="{71947901-9163-46A8-90BC-3E4CB78F2BA0}">
  <ds:schemaRefs>
    <ds:schemaRef ds:uri="http://schemas.microsoft.com/sharepoint/v3/contenttype/forms"/>
  </ds:schemaRefs>
</ds:datastoreItem>
</file>

<file path=customXml/itemProps3.xml><?xml version="1.0" encoding="utf-8"?>
<ds:datastoreItem xmlns:ds="http://schemas.openxmlformats.org/officeDocument/2006/customXml" ds:itemID="{36E7F4A0-F7CD-4F0D-A707-B95261446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00cb4-2194-4d21-9ca3-405dcd9c5987"/>
    <ds:schemaRef ds:uri="d1ed4fa5-b3f9-4b76-b7cd-7af906d3bdfc"/>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2007</Words>
  <Characters>13730</Characters>
  <Application>Microsoft Office Word</Application>
  <DocSecurity>4</DocSecurity>
  <Lines>418</Lines>
  <Paragraphs>187</Paragraphs>
  <ScaleCrop>false</ScaleCrop>
  <Company>WMCA</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Simon Daykin</cp:lastModifiedBy>
  <cp:revision>2</cp:revision>
  <dcterms:created xsi:type="dcterms:W3CDTF">2026-10-16T08:36:00Z</dcterms:created>
  <dcterms:modified xsi:type="dcterms:W3CDTF">2026-10-16T08:36:00Z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0x0101007535E05A4B25754088A8460DC1D0270D</vt:lpwstr>
  </property>
  <property fmtid="{D5CDD505-2E9C-101B-9397-08002B2CF9AE}" pid="3" name="MediaServiceImageTags">
    <vt:lpwstr/>
  </property>
  <property fmtid="{D5CDD505-2E9C-101B-9397-08002B2CF9AE}" pid="4" name="docLang">
    <vt:lpwstr>en</vt:lpwstr>
  </property>
</Properties>
</file>