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tcBorders>
          </w:tcPr>
          <w:p w14:paraId="5DE5E135" w14:textId="749CE894" w:rsidR="00E65379" w:rsidRPr="00661EC5" w:rsidRDefault="004C05A9" w:rsidP="00B60B41">
            <w:pPr>
              <w:spacing w:before="30" w:after="30" w:line="259" w:lineRule="auto"/>
              <w:rPr>
                <w:rFonts w:ascii="Open Sans" w:hAnsi="Open Sans" w:cs="Open Sans"/>
                <w:sz w:val="20"/>
                <w:szCs w:val="20"/>
              </w:rPr>
            </w:pPr>
            <w:r w:rsidRPr="00661EC5">
              <w:rPr>
                <w:rFonts w:ascii="Open Sans" w:hAnsi="Open Sans" w:cs="Open Sans"/>
                <w:bCs/>
                <w:sz w:val="20"/>
                <w:szCs w:val="20"/>
              </w:rPr>
              <w:t>Head of Finance Business Partnering and Strategic Planning</w:t>
            </w:r>
          </w:p>
        </w:tc>
      </w:tr>
      <w:tr w:rsidR="00E65379" w:rsidRPr="00BD08CC"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Pr>
          <w:p w14:paraId="0B026FF7" w14:textId="4DA5CB71" w:rsidR="00E65379" w:rsidRPr="00661EC5" w:rsidRDefault="00512BDE" w:rsidP="00512BDE">
            <w:pPr>
              <w:tabs>
                <w:tab w:val="left" w:pos="1305"/>
              </w:tabs>
              <w:spacing w:before="30" w:after="30" w:line="259" w:lineRule="auto"/>
              <w:rPr>
                <w:rFonts w:ascii="Open Sans" w:hAnsi="Open Sans" w:cs="Open Sans"/>
                <w:sz w:val="20"/>
                <w:szCs w:val="20"/>
              </w:rPr>
            </w:pPr>
            <w:r w:rsidRPr="00661EC5">
              <w:rPr>
                <w:rFonts w:ascii="Open Sans" w:hAnsi="Open Sans" w:cs="Open Sans"/>
                <w:bCs/>
                <w:sz w:val="20"/>
                <w:szCs w:val="20"/>
              </w:rPr>
              <w:t>Finance &amp; Business Hub</w:t>
            </w:r>
            <w:r w:rsidRPr="00661EC5">
              <w:rPr>
                <w:rFonts w:ascii="Open Sans" w:hAnsi="Open Sans" w:cs="Open Sans"/>
                <w:sz w:val="20"/>
                <w:szCs w:val="20"/>
              </w:rPr>
              <w:tab/>
            </w:r>
          </w:p>
        </w:tc>
      </w:tr>
      <w:tr w:rsidR="00E65379" w:rsidRPr="00BD08CC"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Pr>
          <w:p w14:paraId="75D295C1" w14:textId="0936BF41" w:rsidR="00E65379" w:rsidRPr="00661EC5" w:rsidRDefault="0021635E" w:rsidP="00B60B41">
            <w:pPr>
              <w:spacing w:before="30" w:after="30" w:line="259" w:lineRule="auto"/>
              <w:rPr>
                <w:rFonts w:ascii="Open Sans" w:hAnsi="Open Sans" w:cs="Open Sans"/>
                <w:sz w:val="20"/>
                <w:szCs w:val="20"/>
              </w:rPr>
            </w:pPr>
            <w:r w:rsidRPr="00661EC5">
              <w:rPr>
                <w:rFonts w:ascii="Open Sans" w:hAnsi="Open Sans" w:cs="Open Sans"/>
                <w:bCs/>
                <w:sz w:val="20"/>
                <w:szCs w:val="20"/>
              </w:rPr>
              <w:t>16 Summer Lane</w:t>
            </w:r>
            <w:r w:rsidR="00512BDE" w:rsidRPr="00661EC5">
              <w:rPr>
                <w:rFonts w:ascii="Open Sans" w:hAnsi="Open Sans" w:cs="Open Sans"/>
                <w:bCs/>
                <w:sz w:val="20"/>
                <w:szCs w:val="20"/>
              </w:rPr>
              <w:t>, Birmingham</w:t>
            </w:r>
          </w:p>
        </w:tc>
      </w:tr>
      <w:tr w:rsidR="00E65379" w:rsidRPr="00BD08CC"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Pr>
          <w:p w14:paraId="6F0EEC00" w14:textId="65E6C19D" w:rsidR="00E65379" w:rsidRPr="00661EC5" w:rsidRDefault="00C9078A" w:rsidP="00B60B41">
            <w:pPr>
              <w:spacing w:before="30" w:after="30" w:line="259" w:lineRule="auto"/>
              <w:rPr>
                <w:rFonts w:ascii="Open Sans" w:hAnsi="Open Sans" w:cs="Open Sans"/>
                <w:sz w:val="20"/>
                <w:szCs w:val="20"/>
              </w:rPr>
            </w:pPr>
            <w:r w:rsidRPr="00661EC5">
              <w:rPr>
                <w:rFonts w:ascii="Open Sans" w:hAnsi="Open Sans" w:cs="Open Sans"/>
                <w:bCs/>
                <w:sz w:val="20"/>
                <w:szCs w:val="20"/>
              </w:rPr>
              <w:t>Executive Director of Finance and Business Hub</w:t>
            </w:r>
          </w:p>
        </w:tc>
      </w:tr>
      <w:tr w:rsidR="00E65379" w:rsidRPr="00BD08CC"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Pr>
          <w:p w14:paraId="46972C2C" w14:textId="64914F1D" w:rsidR="00E65379" w:rsidRPr="00661EC5" w:rsidRDefault="00661EC5" w:rsidP="00B60B41">
            <w:pPr>
              <w:spacing w:before="30" w:after="30" w:line="259" w:lineRule="auto"/>
              <w:rPr>
                <w:rFonts w:ascii="Open Sans" w:hAnsi="Open Sans" w:cs="Open Sans"/>
                <w:sz w:val="20"/>
                <w:szCs w:val="20"/>
              </w:rPr>
            </w:pPr>
            <w:r w:rsidRPr="00661EC5">
              <w:rPr>
                <w:rFonts w:ascii="Open Sans" w:hAnsi="Open Sans" w:cs="Open Sans"/>
                <w:sz w:val="20"/>
                <w:szCs w:val="20"/>
              </w:rPr>
              <w:t>Finance Business Partner and Financial Planning team</w:t>
            </w:r>
          </w:p>
        </w:tc>
      </w:tr>
      <w:tr w:rsidR="00E65379" w:rsidRPr="00BD08CC"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bottom w:val="single" w:sz="4" w:space="0" w:color="404040" w:themeColor="text1" w:themeTint="BF"/>
            </w:tcBorders>
          </w:tcPr>
          <w:p w14:paraId="283C1333" w14:textId="16C4E80E" w:rsidR="00E65379" w:rsidRPr="00661EC5" w:rsidRDefault="00787609" w:rsidP="00B60B41">
            <w:pPr>
              <w:spacing w:before="30" w:after="30" w:line="259" w:lineRule="auto"/>
              <w:rPr>
                <w:rFonts w:ascii="Open Sans" w:hAnsi="Open Sans" w:cs="Open Sans"/>
                <w:sz w:val="20"/>
                <w:szCs w:val="20"/>
              </w:rPr>
            </w:pPr>
            <w:r w:rsidRPr="00661EC5">
              <w:rPr>
                <w:rFonts w:ascii="Open Sans" w:hAnsi="Open Sans" w:cs="Open Sans"/>
                <w:bCs/>
                <w:sz w:val="20"/>
                <w:szCs w:val="20"/>
              </w:rPr>
              <w:t>Finance SLT, FABH SLT, Executive Directors, Heads of Service, TDOS Finance and Performance Lead Member</w:t>
            </w:r>
          </w:p>
        </w:tc>
      </w:tr>
      <w:tr w:rsidR="006A6394" w:rsidRPr="00BD08CC"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bottom w:val="single" w:sz="4" w:space="0" w:color="auto"/>
            </w:tcBorders>
          </w:tcPr>
          <w:p w14:paraId="030628C6" w14:textId="080CAC27" w:rsidR="006A6394" w:rsidRPr="00661EC5" w:rsidRDefault="00787609" w:rsidP="00B60B41">
            <w:pPr>
              <w:spacing w:before="30" w:after="30"/>
              <w:rPr>
                <w:rFonts w:ascii="Open Sans" w:hAnsi="Open Sans" w:cs="Open Sans"/>
                <w:sz w:val="20"/>
                <w:szCs w:val="20"/>
              </w:rPr>
            </w:pPr>
            <w:r w:rsidRPr="00661EC5">
              <w:rPr>
                <w:rFonts w:ascii="Open Sans" w:hAnsi="Open Sans" w:cs="Open Sans"/>
                <w:bCs/>
                <w:sz w:val="20"/>
                <w:szCs w:val="20"/>
              </w:rPr>
              <w:t>Local Authority Finance Directors</w:t>
            </w:r>
          </w:p>
        </w:tc>
      </w:tr>
      <w:tr w:rsidR="00EE78E5" w:rsidRPr="00C43EFB"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shd w:val="clear" w:color="auto" w:fill="auto"/>
          </w:tcPr>
          <w:p w14:paraId="047621C7" w14:textId="77777777" w:rsidR="00EE78E5" w:rsidRPr="00C43EFB" w:rsidRDefault="00EE78E5" w:rsidP="00C43EFB">
            <w:pPr>
              <w:spacing w:line="259" w:lineRule="auto"/>
              <w:rPr>
                <w:rFonts w:ascii="Open Sans" w:hAnsi="Open Sans" w:cs="Open Sans"/>
                <w:b/>
                <w:bCs/>
                <w:sz w:val="16"/>
                <w:szCs w:val="16"/>
              </w:rPr>
            </w:pPr>
          </w:p>
        </w:tc>
      </w:tr>
      <w:tr w:rsidR="00397A5B" w:rsidRPr="00BD08CC"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00661EC5">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778"/>
          <w:jc w:val="center"/>
        </w:trPr>
        <w:tc>
          <w:tcPr>
            <w:tcW w:w="10764" w:type="dxa"/>
            <w:gridSpan w:val="2"/>
            <w:tcBorders>
              <w:top w:val="single" w:sz="4" w:space="0" w:color="auto"/>
              <w:left w:val="single" w:sz="4" w:space="0" w:color="auto"/>
              <w:bottom w:val="single" w:sz="4" w:space="0" w:color="auto"/>
              <w:right w:val="single" w:sz="4" w:space="0" w:color="auto"/>
            </w:tcBorders>
          </w:tcPr>
          <w:p w14:paraId="607C07F0" w14:textId="77777777" w:rsidR="00661EC5" w:rsidRPr="00661EC5" w:rsidRDefault="00661EC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Shape, lead and guide the WMCA Finance Business Partner and Financial Planning team towards delivering strategic and commercial support, advice and challenge in the development and delivery of WMCA objectives.</w:t>
            </w:r>
          </w:p>
          <w:p w14:paraId="2CF29809" w14:textId="77777777" w:rsidR="00661EC5" w:rsidRPr="00661EC5" w:rsidRDefault="00661EC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Ensure the WMCA Finance Business Partner team are suitably equipped to operate in a senior capacity within the service area, optimizing the financial implications of decisions and ensuring current risks, issues, and opportunities are fully reflected in financial plans and reported in real time.</w:t>
            </w:r>
          </w:p>
          <w:p w14:paraId="6D25980C" w14:textId="77777777" w:rsidR="00661EC5" w:rsidRPr="00661EC5" w:rsidRDefault="00661EC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Lead Finance Business Partnering Service to the organisation in direct support of the Finance Director and act as the key lead for relevant Committee, Boards and Panels, including Overview &amp; Scrutiny Committee and Transport Delivery Overview &amp; Scrutiny Committee.</w:t>
            </w:r>
          </w:p>
          <w:p w14:paraId="49985B2C" w14:textId="77777777" w:rsidR="00661EC5" w:rsidRPr="00661EC5" w:rsidRDefault="00661EC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Ensure robust strategic and sustainable financial planning and lead the Financial Planning team service to deliver this.</w:t>
            </w:r>
          </w:p>
          <w:p w14:paraId="60914EB1" w14:textId="7EB3DA98" w:rsidR="00F907EB" w:rsidRPr="00661EC5" w:rsidRDefault="00661EC5" w:rsidP="00661EC5">
            <w:pPr>
              <w:pStyle w:val="ListParagraph"/>
              <w:numPr>
                <w:ilvl w:val="0"/>
                <w:numId w:val="24"/>
              </w:numPr>
              <w:spacing w:before="120"/>
              <w:jc w:val="both"/>
            </w:pPr>
            <w:r w:rsidRPr="00661EC5">
              <w:rPr>
                <w:rFonts w:ascii="Open Sans" w:hAnsi="Open Sans" w:cs="Open Sans"/>
                <w:sz w:val="20"/>
                <w:szCs w:val="20"/>
              </w:rPr>
              <w:t>Assist and deputise for the Finance Director in discharging all statutory duties, including ensuring stewardship of public money and compliance with all necessary regulations, thereby maintaining the overall financial management and financial integrity of the Authority.</w:t>
            </w:r>
          </w:p>
        </w:tc>
      </w:tr>
      <w:tr w:rsidR="000D4F62" w:rsidRPr="00C43EFB"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shd w:val="clear" w:color="auto" w:fill="auto"/>
            <w:vAlign w:val="center"/>
          </w:tcPr>
          <w:p w14:paraId="5235CFB1" w14:textId="77777777" w:rsidR="000D4F62" w:rsidRPr="00C43EFB" w:rsidRDefault="000D4F62" w:rsidP="00C43EFB">
            <w:pPr>
              <w:spacing w:line="259" w:lineRule="auto"/>
              <w:rPr>
                <w:rFonts w:ascii="Open Sans" w:hAnsi="Open Sans" w:cs="Open Sans"/>
                <w:b/>
                <w:bCs/>
                <w:sz w:val="16"/>
                <w:szCs w:val="16"/>
              </w:rPr>
            </w:pPr>
          </w:p>
        </w:tc>
      </w:tr>
      <w:tr w:rsidR="009D4D94" w:rsidRPr="00BD08CC"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00661EC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386"/>
        </w:trPr>
        <w:tc>
          <w:tcPr>
            <w:tcW w:w="10764" w:type="dxa"/>
            <w:gridSpan w:val="2"/>
            <w:tcBorders>
              <w:bottom w:val="single" w:sz="4" w:space="0" w:color="404040" w:themeColor="text1" w:themeTint="BF"/>
            </w:tcBorders>
            <w:shd w:val="clear" w:color="auto" w:fill="auto"/>
            <w:vAlign w:val="center"/>
          </w:tcPr>
          <w:p w14:paraId="26D6FA2F" w14:textId="2AAFA03F" w:rsidR="00530D55" w:rsidRPr="00661EC5" w:rsidRDefault="00661EC5" w:rsidP="00661EC5">
            <w:pPr>
              <w:pStyle w:val="ListParagraph"/>
              <w:numPr>
                <w:ilvl w:val="0"/>
                <w:numId w:val="24"/>
              </w:numPr>
              <w:spacing w:before="120"/>
              <w:jc w:val="both"/>
              <w:rPr>
                <w:rFonts w:ascii="Open Sans" w:hAnsi="Open Sans" w:cs="Open Sans"/>
                <w:sz w:val="20"/>
                <w:szCs w:val="20"/>
              </w:rPr>
            </w:pPr>
            <w:r>
              <w:rPr>
                <w:rFonts w:ascii="Open Sans" w:hAnsi="Open Sans" w:cs="Open Sans"/>
                <w:sz w:val="20"/>
                <w:szCs w:val="20"/>
              </w:rPr>
              <w:t>D</w:t>
            </w:r>
            <w:r w:rsidR="00530D55" w:rsidRPr="00661EC5">
              <w:rPr>
                <w:rFonts w:ascii="Open Sans" w:hAnsi="Open Sans" w:cs="Open Sans"/>
                <w:sz w:val="20"/>
                <w:szCs w:val="20"/>
              </w:rPr>
              <w:t>eputise for the Finance Director in all aspects of the role including overall financial management and financial integrity of the Authority by ensuring stewardship of public money and compliance to all necessary regulations.</w:t>
            </w:r>
          </w:p>
          <w:p w14:paraId="2048AB60" w14:textId="29FD87FA"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Lead the Finance Business Partners and Financial Planning towards becoming a high performing team by driving a culture of excellent service, collaboration and respect throughout the team.</w:t>
            </w:r>
          </w:p>
          <w:p w14:paraId="1EE35499" w14:textId="0904CA67"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Embed consistently high standards of commercial and strategic support for all service areas, elevating the reputation of the Finance Business Partner team so that the business recognises the function as critical towards the successful delivery of business objectives.</w:t>
            </w:r>
          </w:p>
          <w:p w14:paraId="12313971" w14:textId="22A09064"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Ensur</w:t>
            </w:r>
            <w:r w:rsidR="00661EC5">
              <w:rPr>
                <w:rFonts w:ascii="Open Sans" w:hAnsi="Open Sans" w:cs="Open Sans"/>
                <w:sz w:val="20"/>
                <w:szCs w:val="20"/>
              </w:rPr>
              <w:t>e</w:t>
            </w:r>
            <w:r w:rsidRPr="00661EC5">
              <w:rPr>
                <w:rFonts w:ascii="Open Sans" w:hAnsi="Open Sans" w:cs="Open Sans"/>
                <w:sz w:val="20"/>
                <w:szCs w:val="20"/>
              </w:rPr>
              <w:t xml:space="preserve"> Finance Business Partner support is fully integrated into service areas whilst the team maintain a close co-operative relationship with the wider finance team who provide tactical and operational financial support.</w:t>
            </w:r>
          </w:p>
          <w:p w14:paraId="05755EF3" w14:textId="52279D12"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Ensur</w:t>
            </w:r>
            <w:r w:rsidR="00661EC5">
              <w:rPr>
                <w:rFonts w:ascii="Open Sans" w:hAnsi="Open Sans" w:cs="Open Sans"/>
                <w:sz w:val="20"/>
                <w:szCs w:val="20"/>
              </w:rPr>
              <w:t xml:space="preserve">e </w:t>
            </w:r>
            <w:r w:rsidRPr="00661EC5">
              <w:rPr>
                <w:rFonts w:ascii="Open Sans" w:hAnsi="Open Sans" w:cs="Open Sans"/>
                <w:sz w:val="20"/>
                <w:szCs w:val="20"/>
              </w:rPr>
              <w:t>effective key stakeholder relationships are built and maintained across the team.</w:t>
            </w:r>
          </w:p>
          <w:p w14:paraId="02C83AEA" w14:textId="2FE04204"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Ensur</w:t>
            </w:r>
            <w:r w:rsidR="00661EC5">
              <w:rPr>
                <w:rFonts w:ascii="Open Sans" w:hAnsi="Open Sans" w:cs="Open Sans"/>
                <w:sz w:val="20"/>
                <w:szCs w:val="20"/>
              </w:rPr>
              <w:t>e</w:t>
            </w:r>
            <w:r w:rsidRPr="00661EC5">
              <w:rPr>
                <w:rFonts w:ascii="Open Sans" w:hAnsi="Open Sans" w:cs="Open Sans"/>
                <w:sz w:val="20"/>
                <w:szCs w:val="20"/>
              </w:rPr>
              <w:t xml:space="preserve"> effective support to relevant leadership teams to support decision making and strong governance.</w:t>
            </w:r>
          </w:p>
          <w:p w14:paraId="5688E40B" w14:textId="3329D75A"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t>Through provision of excellent service, help the business to improve and to manage financial outcomes more effectively; work to identify and raise opportunities and risks early and use data to support, challenge and assure decisions being taken by stakeholders driving the best possible results.</w:t>
            </w:r>
          </w:p>
          <w:p w14:paraId="5CA16D50" w14:textId="757AD00D" w:rsidR="00530D55" w:rsidRPr="00661EC5" w:rsidRDefault="00661EC5" w:rsidP="00661EC5">
            <w:pPr>
              <w:pStyle w:val="ListParagraph"/>
              <w:numPr>
                <w:ilvl w:val="0"/>
                <w:numId w:val="24"/>
              </w:numPr>
              <w:spacing w:before="120"/>
              <w:jc w:val="both"/>
              <w:rPr>
                <w:rFonts w:ascii="Open Sans" w:hAnsi="Open Sans" w:cs="Open Sans"/>
                <w:sz w:val="20"/>
                <w:szCs w:val="20"/>
              </w:rPr>
            </w:pPr>
            <w:r>
              <w:rPr>
                <w:rFonts w:ascii="Open Sans" w:hAnsi="Open Sans" w:cs="Open Sans"/>
                <w:sz w:val="20"/>
                <w:szCs w:val="20"/>
              </w:rPr>
              <w:t>C</w:t>
            </w:r>
            <w:r w:rsidR="00530D55" w:rsidRPr="00661EC5">
              <w:rPr>
                <w:rFonts w:ascii="Open Sans" w:hAnsi="Open Sans" w:cs="Open Sans"/>
                <w:sz w:val="20"/>
                <w:szCs w:val="20"/>
              </w:rPr>
              <w:t xml:space="preserve">ontinually hold and report as necessary, the latest WMCA financial position against the </w:t>
            </w:r>
            <w:r w:rsidR="00DB405E" w:rsidRPr="00661EC5">
              <w:rPr>
                <w:rFonts w:ascii="Open Sans" w:hAnsi="Open Sans" w:cs="Open Sans"/>
                <w:sz w:val="20"/>
                <w:szCs w:val="20"/>
              </w:rPr>
              <w:t>in-year</w:t>
            </w:r>
            <w:r w:rsidR="00530D55" w:rsidRPr="00661EC5">
              <w:rPr>
                <w:rFonts w:ascii="Open Sans" w:hAnsi="Open Sans" w:cs="Open Sans"/>
                <w:sz w:val="20"/>
                <w:szCs w:val="20"/>
              </w:rPr>
              <w:t xml:space="preserve"> budget and </w:t>
            </w:r>
            <w:r w:rsidR="003E058E" w:rsidRPr="00661EC5">
              <w:rPr>
                <w:rFonts w:ascii="Open Sans" w:hAnsi="Open Sans" w:cs="Open Sans"/>
                <w:sz w:val="20"/>
                <w:szCs w:val="20"/>
              </w:rPr>
              <w:t>medium-term</w:t>
            </w:r>
            <w:r w:rsidR="00530D55" w:rsidRPr="00661EC5">
              <w:rPr>
                <w:rFonts w:ascii="Open Sans" w:hAnsi="Open Sans" w:cs="Open Sans"/>
                <w:sz w:val="20"/>
                <w:szCs w:val="20"/>
              </w:rPr>
              <w:t xml:space="preserve"> financial plan relating to all capital investment, revenue investment, project funding and communicate the risks/opportunities inherent within those plans.</w:t>
            </w:r>
          </w:p>
          <w:p w14:paraId="5F057905" w14:textId="20AE68EB" w:rsidR="00530D55" w:rsidRPr="00661EC5" w:rsidRDefault="00530D55" w:rsidP="00661EC5">
            <w:pPr>
              <w:pStyle w:val="ListParagraph"/>
              <w:numPr>
                <w:ilvl w:val="0"/>
                <w:numId w:val="24"/>
              </w:numPr>
              <w:spacing w:before="120"/>
              <w:jc w:val="both"/>
              <w:rPr>
                <w:rFonts w:ascii="Open Sans" w:hAnsi="Open Sans" w:cs="Open Sans"/>
                <w:sz w:val="20"/>
                <w:szCs w:val="20"/>
              </w:rPr>
            </w:pPr>
            <w:r w:rsidRPr="00661EC5">
              <w:rPr>
                <w:rFonts w:ascii="Open Sans" w:hAnsi="Open Sans" w:cs="Open Sans"/>
                <w:sz w:val="20"/>
                <w:szCs w:val="20"/>
              </w:rPr>
              <w:lastRenderedPageBreak/>
              <w:t>Ensur</w:t>
            </w:r>
            <w:r w:rsidR="00661EC5" w:rsidRPr="00661EC5">
              <w:rPr>
                <w:rFonts w:ascii="Open Sans" w:hAnsi="Open Sans" w:cs="Open Sans"/>
                <w:sz w:val="20"/>
                <w:szCs w:val="20"/>
              </w:rPr>
              <w:t>e</w:t>
            </w:r>
            <w:r w:rsidRPr="00661EC5">
              <w:rPr>
                <w:rFonts w:ascii="Open Sans" w:hAnsi="Open Sans" w:cs="Open Sans"/>
                <w:sz w:val="20"/>
                <w:szCs w:val="20"/>
              </w:rPr>
              <w:t xml:space="preserve"> Finance Business Partners contribute towards (and demonstrate a thorough understanding of) the strategy for the business, owning the financial consequences for each service area and articulating these in the relevant financial</w:t>
            </w:r>
            <w:r w:rsidR="00661EC5" w:rsidRPr="00661EC5">
              <w:rPr>
                <w:rFonts w:ascii="Open Sans" w:hAnsi="Open Sans" w:cs="Open Sans"/>
                <w:sz w:val="20"/>
                <w:szCs w:val="20"/>
              </w:rPr>
              <w:t xml:space="preserve"> </w:t>
            </w:r>
            <w:r w:rsidRPr="00661EC5">
              <w:rPr>
                <w:rFonts w:ascii="Open Sans" w:hAnsi="Open Sans" w:cs="Open Sans"/>
                <w:sz w:val="20"/>
                <w:szCs w:val="20"/>
              </w:rPr>
              <w:t>planning cycles.</w:t>
            </w:r>
          </w:p>
          <w:p w14:paraId="70009027" w14:textId="0D589656" w:rsidR="00530D55" w:rsidRPr="00661EC5" w:rsidRDefault="00661EC5" w:rsidP="00661EC5">
            <w:pPr>
              <w:pStyle w:val="ListParagraph"/>
              <w:numPr>
                <w:ilvl w:val="0"/>
                <w:numId w:val="24"/>
              </w:numPr>
              <w:spacing w:before="120"/>
              <w:jc w:val="both"/>
              <w:rPr>
                <w:rFonts w:ascii="Open Sans" w:hAnsi="Open Sans" w:cs="Open Sans"/>
                <w:sz w:val="20"/>
                <w:szCs w:val="20"/>
              </w:rPr>
            </w:pPr>
            <w:r>
              <w:rPr>
                <w:rFonts w:ascii="Open Sans" w:hAnsi="Open Sans" w:cs="Open Sans"/>
                <w:sz w:val="20"/>
                <w:szCs w:val="20"/>
              </w:rPr>
              <w:t>P</w:t>
            </w:r>
            <w:r w:rsidR="00530D55" w:rsidRPr="00661EC5">
              <w:rPr>
                <w:rFonts w:ascii="Open Sans" w:hAnsi="Open Sans" w:cs="Open Sans"/>
                <w:sz w:val="20"/>
                <w:szCs w:val="20"/>
              </w:rPr>
              <w:t xml:space="preserve">rovide a full financial planning / budgeting service to the combined authority which adequately meets all </w:t>
            </w:r>
            <w:r w:rsidRPr="00661EC5">
              <w:rPr>
                <w:rFonts w:ascii="Open Sans" w:hAnsi="Open Sans" w:cs="Open Sans"/>
                <w:sz w:val="20"/>
                <w:szCs w:val="20"/>
              </w:rPr>
              <w:t>short-, medium- and long-term</w:t>
            </w:r>
            <w:r w:rsidR="00530D55" w:rsidRPr="00661EC5">
              <w:rPr>
                <w:rFonts w:ascii="Open Sans" w:hAnsi="Open Sans" w:cs="Open Sans"/>
                <w:sz w:val="20"/>
                <w:szCs w:val="20"/>
              </w:rPr>
              <w:t xml:space="preserve"> financial planning requirements.</w:t>
            </w:r>
          </w:p>
          <w:p w14:paraId="60A7121D" w14:textId="1D6B8E30" w:rsidR="00530D55" w:rsidRPr="00661EC5" w:rsidRDefault="00661EC5" w:rsidP="00661EC5">
            <w:pPr>
              <w:pStyle w:val="ListParagraph"/>
              <w:numPr>
                <w:ilvl w:val="0"/>
                <w:numId w:val="24"/>
              </w:numPr>
              <w:spacing w:before="120"/>
              <w:jc w:val="both"/>
              <w:rPr>
                <w:rFonts w:ascii="Open Sans" w:hAnsi="Open Sans" w:cs="Open Sans"/>
                <w:sz w:val="20"/>
                <w:szCs w:val="20"/>
              </w:rPr>
            </w:pPr>
            <w:r>
              <w:rPr>
                <w:rFonts w:ascii="Open Sans" w:hAnsi="Open Sans" w:cs="Open Sans"/>
                <w:sz w:val="20"/>
                <w:szCs w:val="20"/>
              </w:rPr>
              <w:t>L</w:t>
            </w:r>
            <w:r w:rsidR="00530D55" w:rsidRPr="00661EC5">
              <w:rPr>
                <w:rFonts w:ascii="Open Sans" w:hAnsi="Open Sans" w:cs="Open Sans"/>
                <w:sz w:val="20"/>
                <w:szCs w:val="20"/>
              </w:rPr>
              <w:t>ead Finance Business Partnering Service to the organisation in direct support of the Finance Director and act as the key lead for relevant Committees, Boards and Panels including Overview &amp; Scrutiny Committee and Transport Delivery Overview &amp; Scrutiny Committee.</w:t>
            </w:r>
          </w:p>
          <w:p w14:paraId="046EDCBF" w14:textId="6318E3AF" w:rsidR="00530D55" w:rsidRPr="00661EC5" w:rsidRDefault="00661EC5" w:rsidP="00661EC5">
            <w:pPr>
              <w:pStyle w:val="ListParagraph"/>
              <w:numPr>
                <w:ilvl w:val="0"/>
                <w:numId w:val="24"/>
              </w:numPr>
              <w:spacing w:before="120"/>
              <w:jc w:val="both"/>
              <w:rPr>
                <w:rFonts w:ascii="Open Sans" w:hAnsi="Open Sans" w:cs="Open Sans"/>
                <w:sz w:val="20"/>
                <w:szCs w:val="20"/>
              </w:rPr>
            </w:pPr>
            <w:r>
              <w:rPr>
                <w:rFonts w:ascii="Open Sans" w:hAnsi="Open Sans" w:cs="Open Sans"/>
                <w:sz w:val="20"/>
                <w:szCs w:val="20"/>
              </w:rPr>
              <w:t>E</w:t>
            </w:r>
            <w:r w:rsidR="00530D55" w:rsidRPr="00661EC5">
              <w:rPr>
                <w:rFonts w:ascii="Open Sans" w:hAnsi="Open Sans" w:cs="Open Sans"/>
                <w:sz w:val="20"/>
                <w:szCs w:val="20"/>
              </w:rPr>
              <w:t>nsure robust, timely and accurate reporting of all financial performance to the relevant committees and Boards including WMCA Board and Executive Board.</w:t>
            </w:r>
          </w:p>
          <w:p w14:paraId="59DE7EB0" w14:textId="7A61D291" w:rsidR="00973C2F" w:rsidRPr="00BD2BEB" w:rsidRDefault="00661EC5" w:rsidP="00661EC5">
            <w:pPr>
              <w:pStyle w:val="ListParagraph"/>
              <w:numPr>
                <w:ilvl w:val="0"/>
                <w:numId w:val="24"/>
              </w:numPr>
              <w:spacing w:before="120"/>
              <w:jc w:val="both"/>
              <w:rPr>
                <w:rFonts w:eastAsia="Times New Roman"/>
                <w:color w:val="333335"/>
                <w:spacing w:val="3"/>
                <w:kern w:val="0"/>
                <w:sz w:val="26"/>
                <w:szCs w:val="26"/>
                <w:lang w:val="en-US" w:eastAsia="en-GB"/>
                <w14:ligatures w14:val="none"/>
              </w:rPr>
            </w:pPr>
            <w:r>
              <w:rPr>
                <w:rFonts w:ascii="Open Sans" w:hAnsi="Open Sans" w:cs="Open Sans"/>
                <w:sz w:val="20"/>
                <w:szCs w:val="20"/>
              </w:rPr>
              <w:t>E</w:t>
            </w:r>
            <w:r w:rsidR="00530D55" w:rsidRPr="00661EC5">
              <w:rPr>
                <w:rFonts w:ascii="Open Sans" w:hAnsi="Open Sans" w:cs="Open Sans"/>
                <w:sz w:val="20"/>
                <w:szCs w:val="20"/>
              </w:rPr>
              <w:t xml:space="preserve">nsure that the service areas </w:t>
            </w:r>
            <w:r w:rsidRPr="00661EC5">
              <w:rPr>
                <w:rFonts w:ascii="Open Sans" w:hAnsi="Open Sans" w:cs="Open Sans"/>
                <w:sz w:val="20"/>
                <w:szCs w:val="20"/>
              </w:rPr>
              <w:t>can</w:t>
            </w:r>
            <w:r w:rsidR="00530D55" w:rsidRPr="00661EC5">
              <w:rPr>
                <w:rFonts w:ascii="Open Sans" w:hAnsi="Open Sans" w:cs="Open Sans"/>
                <w:sz w:val="20"/>
                <w:szCs w:val="20"/>
              </w:rPr>
              <w:t xml:space="preserve"> demonstrate a robust approach towards continuous improvement and plans are in place to deliver changes with appropriate measurement against agreed milestones.</w:t>
            </w:r>
          </w:p>
        </w:tc>
      </w:tr>
      <w:tr w:rsidR="00634B5E" w:rsidRPr="00C43EFB"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shd w:val="clear" w:color="auto" w:fill="auto"/>
            <w:vAlign w:val="center"/>
          </w:tcPr>
          <w:p w14:paraId="2FAB31AF" w14:textId="77777777" w:rsidR="00634B5E" w:rsidRPr="00C43EFB" w:rsidRDefault="00634B5E" w:rsidP="00C43EFB">
            <w:pPr>
              <w:spacing w:line="259" w:lineRule="auto"/>
              <w:rPr>
                <w:rFonts w:ascii="Open Sans" w:hAnsi="Open Sans" w:cs="Open Sans"/>
                <w:b/>
                <w:bCs/>
                <w:sz w:val="16"/>
                <w:szCs w:val="16"/>
              </w:rPr>
            </w:pPr>
          </w:p>
        </w:tc>
      </w:tr>
      <w:tr w:rsidR="00397A5B" w:rsidRPr="00BD08CC"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t>Responsibilities</w:t>
            </w:r>
          </w:p>
        </w:tc>
      </w:tr>
      <w:tr w:rsidR="00397A5B" w:rsidRPr="00BD08CC"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00661EC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851"/>
        </w:trPr>
        <w:tc>
          <w:tcPr>
            <w:tcW w:w="10764" w:type="dxa"/>
            <w:gridSpan w:val="2"/>
            <w:shd w:val="clear" w:color="auto" w:fill="auto"/>
            <w:vAlign w:val="center"/>
          </w:tcPr>
          <w:p w14:paraId="40238416" w14:textId="60BA26BC" w:rsidR="00F126C2" w:rsidRPr="00661EC5" w:rsidRDefault="00F126C2" w:rsidP="00670A7C">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Develop a comprehensive understanding of WMCA’s vision and long and medium-term strategies within the Finance Business Partner and Financial Planning service.</w:t>
            </w:r>
          </w:p>
          <w:p w14:paraId="2CF41761" w14:textId="77777777" w:rsidR="00966330" w:rsidRPr="00661EC5" w:rsidRDefault="00966330" w:rsidP="00670A7C">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Set the forward strategy for all financial planning activity to be undertaken by the Finance team collaborating with other areas of Finance, Business Planning and Performance and Corporate Strategy teams to provide a holistic process to WMCA.</w:t>
            </w:r>
          </w:p>
          <w:p w14:paraId="7A7FE995" w14:textId="56DF5B21" w:rsidR="00423F35" w:rsidRPr="00661EC5" w:rsidRDefault="00423F35" w:rsidP="00670A7C">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Build and maintain</w:t>
            </w:r>
            <w:r w:rsidR="00661EC5">
              <w:rPr>
                <w:rFonts w:ascii="Open Sans" w:hAnsi="Open Sans" w:cs="Open Sans"/>
                <w:sz w:val="20"/>
                <w:szCs w:val="20"/>
              </w:rPr>
              <w:t xml:space="preserve"> </w:t>
            </w:r>
            <w:r w:rsidRPr="00661EC5">
              <w:rPr>
                <w:rFonts w:ascii="Open Sans" w:hAnsi="Open Sans" w:cs="Open Sans"/>
                <w:sz w:val="20"/>
                <w:szCs w:val="20"/>
              </w:rPr>
              <w:t>effective key stakeholder relationships and actively seeking feedback from stakeholders and proactively responding to it, to ensure WMCA’s financial business partnering, and financial planning service meets the needs of the changing business.</w:t>
            </w:r>
          </w:p>
          <w:p w14:paraId="1913303F" w14:textId="4EF89DCD" w:rsidR="00A06A4D" w:rsidRPr="009914AD" w:rsidRDefault="00670A7C" w:rsidP="009914AD">
            <w:pPr>
              <w:pStyle w:val="ListParagraph"/>
              <w:numPr>
                <w:ilvl w:val="0"/>
                <w:numId w:val="24"/>
              </w:numPr>
              <w:jc w:val="both"/>
              <w:rPr>
                <w:rFonts w:ascii="Calibri" w:hAnsi="Calibri" w:cs="Calibri"/>
                <w:sz w:val="26"/>
                <w:szCs w:val="26"/>
              </w:rPr>
            </w:pPr>
            <w:r w:rsidRPr="00661EC5">
              <w:rPr>
                <w:rFonts w:ascii="Open Sans" w:hAnsi="Open Sans" w:cs="Open Sans"/>
                <w:sz w:val="20"/>
                <w:szCs w:val="20"/>
              </w:rPr>
              <w:t>Work with key stakeholders to drive a culture of continuous improvement throughout the Finance Business Partner and Financial Planning service to ensure the best use of available resources.</w:t>
            </w:r>
          </w:p>
        </w:tc>
      </w:tr>
      <w:tr w:rsidR="00397A5B" w:rsidRPr="00BD08CC"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00661EC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832"/>
        </w:trPr>
        <w:tc>
          <w:tcPr>
            <w:tcW w:w="10764" w:type="dxa"/>
            <w:gridSpan w:val="2"/>
            <w:shd w:val="clear" w:color="auto" w:fill="auto"/>
            <w:vAlign w:val="center"/>
          </w:tcPr>
          <w:p w14:paraId="368803F6" w14:textId="77777777" w:rsidR="00844D0F" w:rsidRPr="00661EC5" w:rsidRDefault="00844D0F" w:rsidP="009914AD">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Deputise for the Finance Director as detailed above.</w:t>
            </w:r>
          </w:p>
          <w:p w14:paraId="0B676393" w14:textId="421657FC" w:rsidR="009F3E4A" w:rsidRPr="00661EC5" w:rsidRDefault="009F3E4A" w:rsidP="009914AD">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Develop a strong relationship with the Management Accounting Pool and Major Funding (Finance) team to ensure the most effective division of responsibilities to enable the most efficient use of available resources.</w:t>
            </w:r>
          </w:p>
          <w:p w14:paraId="37582870" w14:textId="512AEB63" w:rsidR="006F7E62" w:rsidRPr="009914AD" w:rsidRDefault="009914AD" w:rsidP="009914AD">
            <w:pPr>
              <w:pStyle w:val="ListParagraph"/>
              <w:numPr>
                <w:ilvl w:val="0"/>
                <w:numId w:val="24"/>
              </w:numPr>
              <w:jc w:val="both"/>
              <w:rPr>
                <w:rFonts w:ascii="Calibri" w:hAnsi="Calibri" w:cs="Calibri"/>
                <w:sz w:val="26"/>
                <w:szCs w:val="26"/>
              </w:rPr>
            </w:pPr>
            <w:r w:rsidRPr="00661EC5">
              <w:rPr>
                <w:rFonts w:ascii="Open Sans" w:hAnsi="Open Sans" w:cs="Open Sans"/>
                <w:sz w:val="20"/>
                <w:szCs w:val="20"/>
              </w:rPr>
              <w:t>Manag</w:t>
            </w:r>
            <w:r w:rsidR="00661EC5">
              <w:rPr>
                <w:rFonts w:ascii="Open Sans" w:hAnsi="Open Sans" w:cs="Open Sans"/>
                <w:sz w:val="20"/>
                <w:szCs w:val="20"/>
              </w:rPr>
              <w:t>e</w:t>
            </w:r>
            <w:r w:rsidRPr="00661EC5">
              <w:rPr>
                <w:rFonts w:ascii="Open Sans" w:hAnsi="Open Sans" w:cs="Open Sans"/>
                <w:sz w:val="20"/>
                <w:szCs w:val="20"/>
              </w:rPr>
              <w:t xml:space="preserve"> and support the development of direct reports and wider team by following all WMCA processes and procedures, carrying out regular 12</w:t>
            </w:r>
            <w:r w:rsidR="00661EC5">
              <w:rPr>
                <w:rFonts w:ascii="Open Sans" w:hAnsi="Open Sans" w:cs="Open Sans"/>
                <w:sz w:val="20"/>
                <w:szCs w:val="20"/>
              </w:rPr>
              <w:t>1</w:t>
            </w:r>
            <w:r w:rsidRPr="00661EC5">
              <w:rPr>
                <w:rFonts w:ascii="Open Sans" w:hAnsi="Open Sans" w:cs="Open Sans"/>
                <w:sz w:val="20"/>
                <w:szCs w:val="20"/>
              </w:rPr>
              <w:t>s, giving and collating feedback, being supportive, being encouraging, being a motivator and an excellent role model, always seeking to get the best out of yourself and others.</w:t>
            </w:r>
          </w:p>
        </w:tc>
      </w:tr>
      <w:tr w:rsidR="00397A5B" w:rsidRPr="00BD08CC"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Operational</w:t>
            </w:r>
          </w:p>
        </w:tc>
      </w:tr>
      <w:tr w:rsidR="00A03A2F" w:rsidRPr="00BD08CC" w14:paraId="1CA44AAC" w14:textId="77777777" w:rsidTr="00661EC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171"/>
        </w:trPr>
        <w:tc>
          <w:tcPr>
            <w:tcW w:w="10764" w:type="dxa"/>
            <w:gridSpan w:val="2"/>
            <w:shd w:val="clear" w:color="auto" w:fill="auto"/>
            <w:vAlign w:val="center"/>
          </w:tcPr>
          <w:p w14:paraId="653D166C" w14:textId="77777777" w:rsidR="0088661E" w:rsidRPr="00661EC5" w:rsidRDefault="0088661E" w:rsidP="0088661E">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Appropriately represent the Finance Department on the necessary Boards.</w:t>
            </w:r>
          </w:p>
          <w:p w14:paraId="7E15928E" w14:textId="47F6C0FA" w:rsidR="00DE11E3" w:rsidRPr="009914AD" w:rsidRDefault="00966330" w:rsidP="009914AD">
            <w:pPr>
              <w:pStyle w:val="ListParagraph"/>
              <w:numPr>
                <w:ilvl w:val="0"/>
                <w:numId w:val="24"/>
              </w:numPr>
              <w:jc w:val="both"/>
              <w:rPr>
                <w:rFonts w:ascii="Calibri" w:hAnsi="Calibri" w:cs="Calibri"/>
                <w:sz w:val="26"/>
                <w:szCs w:val="26"/>
              </w:rPr>
            </w:pPr>
            <w:r w:rsidRPr="00661EC5">
              <w:rPr>
                <w:rFonts w:ascii="Open Sans" w:hAnsi="Open Sans" w:cs="Open Sans"/>
                <w:sz w:val="20"/>
                <w:szCs w:val="20"/>
              </w:rPr>
              <w:t>Lead</w:t>
            </w:r>
            <w:r w:rsidR="00661EC5">
              <w:rPr>
                <w:rFonts w:ascii="Open Sans" w:hAnsi="Open Sans" w:cs="Open Sans"/>
                <w:sz w:val="20"/>
                <w:szCs w:val="20"/>
              </w:rPr>
              <w:t xml:space="preserve"> </w:t>
            </w:r>
            <w:r w:rsidRPr="00661EC5">
              <w:rPr>
                <w:rFonts w:ascii="Open Sans" w:hAnsi="Open Sans" w:cs="Open Sans"/>
                <w:sz w:val="20"/>
                <w:szCs w:val="20"/>
              </w:rPr>
              <w:t>and manag</w:t>
            </w:r>
            <w:r w:rsidR="00661EC5">
              <w:rPr>
                <w:rFonts w:ascii="Open Sans" w:hAnsi="Open Sans" w:cs="Open Sans"/>
                <w:sz w:val="20"/>
                <w:szCs w:val="20"/>
              </w:rPr>
              <w:t xml:space="preserve">e </w:t>
            </w:r>
            <w:r w:rsidRPr="00661EC5">
              <w:rPr>
                <w:rFonts w:ascii="Open Sans" w:hAnsi="Open Sans" w:cs="Open Sans"/>
                <w:sz w:val="20"/>
                <w:szCs w:val="20"/>
              </w:rPr>
              <w:t>the delivery of an excellent, high performing and highly regarded Finance Business Partner service, ensuring compliance with WMCA’s financial governance arrangements, statutory reporting requirements and relevant accounting codes of practice.</w:t>
            </w:r>
          </w:p>
        </w:tc>
      </w:tr>
      <w:tr w:rsidR="00397A5B" w:rsidRPr="00BD08CC"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00661EC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733"/>
        </w:trPr>
        <w:tc>
          <w:tcPr>
            <w:tcW w:w="10764" w:type="dxa"/>
            <w:gridSpan w:val="2"/>
            <w:shd w:val="clear" w:color="auto" w:fill="auto"/>
            <w:vAlign w:val="center"/>
          </w:tcPr>
          <w:p w14:paraId="196980B9" w14:textId="77777777" w:rsidR="00BA4712" w:rsidRPr="00661EC5" w:rsidRDefault="00BA4712" w:rsidP="00F84AAB">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Ensure that financial reports are produced, reviewed and provided to relevant Boards and Committees on a timely basis.</w:t>
            </w:r>
          </w:p>
          <w:p w14:paraId="0DC6BF32" w14:textId="1039C5E9" w:rsidR="00786BDB" w:rsidRPr="00661EC5" w:rsidRDefault="00786BDB" w:rsidP="00F84AAB">
            <w:pPr>
              <w:pStyle w:val="ListParagraph"/>
              <w:numPr>
                <w:ilvl w:val="0"/>
                <w:numId w:val="24"/>
              </w:numPr>
              <w:jc w:val="both"/>
              <w:rPr>
                <w:rFonts w:ascii="Open Sans" w:hAnsi="Open Sans" w:cs="Open Sans"/>
                <w:sz w:val="20"/>
                <w:szCs w:val="20"/>
              </w:rPr>
            </w:pPr>
            <w:r w:rsidRPr="00661EC5">
              <w:rPr>
                <w:rFonts w:ascii="Open Sans" w:hAnsi="Open Sans" w:cs="Open Sans"/>
                <w:sz w:val="20"/>
                <w:szCs w:val="20"/>
              </w:rPr>
              <w:t>Ensur</w:t>
            </w:r>
            <w:r w:rsidR="00661EC5">
              <w:rPr>
                <w:rFonts w:ascii="Open Sans" w:hAnsi="Open Sans" w:cs="Open Sans"/>
                <w:sz w:val="20"/>
                <w:szCs w:val="20"/>
              </w:rPr>
              <w:t>e</w:t>
            </w:r>
            <w:r w:rsidRPr="00661EC5">
              <w:rPr>
                <w:rFonts w:ascii="Open Sans" w:hAnsi="Open Sans" w:cs="Open Sans"/>
                <w:sz w:val="20"/>
                <w:szCs w:val="20"/>
              </w:rPr>
              <w:t xml:space="preserve"> a high level of financial performance is maintained and gaps in financial knowledge within the business are identified and interventions are put in place to support the enhancement of financial skills.</w:t>
            </w:r>
          </w:p>
          <w:p w14:paraId="197F16DD" w14:textId="682BAE94" w:rsidR="00010B35" w:rsidRPr="009914AD" w:rsidRDefault="00F84AAB" w:rsidP="009914AD">
            <w:pPr>
              <w:pStyle w:val="ListParagraph"/>
              <w:numPr>
                <w:ilvl w:val="0"/>
                <w:numId w:val="24"/>
              </w:numPr>
              <w:jc w:val="both"/>
              <w:rPr>
                <w:rFonts w:ascii="Calibri" w:hAnsi="Calibri" w:cs="Calibri"/>
                <w:sz w:val="26"/>
                <w:szCs w:val="26"/>
              </w:rPr>
            </w:pPr>
            <w:r w:rsidRPr="00661EC5">
              <w:rPr>
                <w:rFonts w:ascii="Open Sans" w:hAnsi="Open Sans" w:cs="Open Sans"/>
                <w:sz w:val="20"/>
                <w:szCs w:val="20"/>
              </w:rPr>
              <w:t>Provid</w:t>
            </w:r>
            <w:r w:rsidR="00661EC5">
              <w:rPr>
                <w:rFonts w:ascii="Open Sans" w:hAnsi="Open Sans" w:cs="Open Sans"/>
                <w:sz w:val="20"/>
                <w:szCs w:val="20"/>
              </w:rPr>
              <w:t>e</w:t>
            </w:r>
            <w:r w:rsidRPr="00661EC5">
              <w:rPr>
                <w:rFonts w:ascii="Open Sans" w:hAnsi="Open Sans" w:cs="Open Sans"/>
                <w:sz w:val="20"/>
                <w:szCs w:val="20"/>
              </w:rPr>
              <w:t xml:space="preserve"> specialist financial advice to the business including delivering robust accurate forecasts, ensuring value for money on contractual arrangements and identifying costs and benefits in business cases.</w:t>
            </w:r>
          </w:p>
        </w:tc>
      </w:tr>
      <w:tr w:rsidR="006F7E62" w:rsidRPr="00BD08CC"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9E05772" w14:textId="3650CEE0" w:rsidR="00023E65" w:rsidRPr="009914AD" w:rsidRDefault="00F93809" w:rsidP="009914AD">
            <w:pPr>
              <w:pStyle w:val="ListParagraph"/>
              <w:numPr>
                <w:ilvl w:val="0"/>
                <w:numId w:val="24"/>
              </w:numPr>
              <w:jc w:val="both"/>
              <w:rPr>
                <w:rFonts w:ascii="Calibri" w:hAnsi="Calibri" w:cs="Calibri"/>
                <w:sz w:val="26"/>
                <w:szCs w:val="26"/>
              </w:rPr>
            </w:pPr>
            <w:r w:rsidRPr="00661EC5">
              <w:rPr>
                <w:rFonts w:ascii="Open Sans" w:hAnsi="Open Sans" w:cs="Open Sans"/>
                <w:sz w:val="20"/>
                <w:szCs w:val="20"/>
              </w:rPr>
              <w:t>Foster</w:t>
            </w:r>
            <w:r w:rsidR="00661EC5">
              <w:rPr>
                <w:rFonts w:ascii="Open Sans" w:hAnsi="Open Sans" w:cs="Open Sans"/>
                <w:sz w:val="20"/>
                <w:szCs w:val="20"/>
              </w:rPr>
              <w:t xml:space="preserve"> </w:t>
            </w:r>
            <w:r w:rsidRPr="00661EC5">
              <w:rPr>
                <w:rFonts w:ascii="Open Sans" w:hAnsi="Open Sans" w:cs="Open Sans"/>
                <w:sz w:val="20"/>
                <w:szCs w:val="20"/>
              </w:rPr>
              <w:t>a culture of knowledge sharing on emerging initiatives and issues, working together with resources provided both from the Management Accounting Pool and specialists within the wider Finance Team.</w:t>
            </w:r>
          </w:p>
        </w:tc>
      </w:tr>
    </w:tbl>
    <w:p w14:paraId="355C835A" w14:textId="778A5B3D" w:rsidR="00E65379" w:rsidRDefault="00E65379" w:rsidP="00E65379">
      <w:pPr>
        <w:spacing w:after="0"/>
        <w:rPr>
          <w:rFonts w:ascii="Open Sans" w:hAnsi="Open Sans" w:cs="Open Sans"/>
          <w:b/>
          <w:bCs/>
          <w:sz w:val="16"/>
          <w:szCs w:val="16"/>
        </w:rPr>
      </w:pPr>
    </w:p>
    <w:p w14:paraId="1A212B62" w14:textId="77777777" w:rsidR="00661EC5" w:rsidRDefault="00661EC5" w:rsidP="00E65379">
      <w:pPr>
        <w:spacing w:after="0"/>
        <w:rPr>
          <w:rFonts w:ascii="Open Sans" w:hAnsi="Open Sans" w:cs="Open Sans"/>
          <w:b/>
          <w:bCs/>
          <w:sz w:val="16"/>
          <w:szCs w:val="16"/>
        </w:rPr>
      </w:pPr>
    </w:p>
    <w:p w14:paraId="00550C46" w14:textId="77777777" w:rsidR="00C43EFB" w:rsidRDefault="00C43EFB" w:rsidP="00E65379">
      <w:pPr>
        <w:spacing w:after="0"/>
        <w:rPr>
          <w:rFonts w:ascii="Open Sans" w:hAnsi="Open Sans" w:cs="Open Sans"/>
          <w:b/>
          <w:bCs/>
          <w:sz w:val="16"/>
          <w:szCs w:val="16"/>
        </w:rPr>
      </w:pPr>
    </w:p>
    <w:p w14:paraId="1B2B032E" w14:textId="77777777" w:rsidR="00661EC5" w:rsidRDefault="00661EC5" w:rsidP="00E65379">
      <w:pPr>
        <w:spacing w:after="0"/>
        <w:rPr>
          <w:rFonts w:ascii="Open Sans" w:hAnsi="Open Sans" w:cs="Open Sans"/>
          <w:b/>
          <w:bCs/>
          <w:sz w:val="16"/>
          <w:szCs w:val="16"/>
        </w:rPr>
      </w:pPr>
    </w:p>
    <w:p w14:paraId="2FDDB228" w14:textId="77777777" w:rsidR="00661EC5" w:rsidRDefault="00661EC5"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lastRenderedPageBreak/>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008D5712">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A7CF8" w:rsidRPr="00BD08CC" w14:paraId="0A1130F6" w14:textId="77777777" w:rsidTr="000C749A">
        <w:trPr>
          <w:trHeight w:val="96"/>
        </w:trPr>
        <w:tc>
          <w:tcPr>
            <w:tcW w:w="7987" w:type="dxa"/>
          </w:tcPr>
          <w:p w14:paraId="299FD6AD" w14:textId="1348F035"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Proven track record of providing professional finance services to senior stakeholders and influencing business decisions within a complex environment</w:t>
            </w:r>
          </w:p>
        </w:tc>
        <w:tc>
          <w:tcPr>
            <w:tcW w:w="558" w:type="dxa"/>
          </w:tcPr>
          <w:p w14:paraId="73FB7805" w14:textId="7033EA02"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11385B78"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3A19C39D" w14:textId="12A536E1"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097240A5" w14:textId="67371BCB"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7F26AEEA"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2478CCBD" w14:textId="77777777" w:rsidTr="000C749A">
        <w:trPr>
          <w:trHeight w:val="96"/>
        </w:trPr>
        <w:tc>
          <w:tcPr>
            <w:tcW w:w="7987" w:type="dxa"/>
          </w:tcPr>
          <w:p w14:paraId="5BCB71C2" w14:textId="48323494"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Experience of adhering to complex governance arrangements</w:t>
            </w:r>
          </w:p>
        </w:tc>
        <w:tc>
          <w:tcPr>
            <w:tcW w:w="558" w:type="dxa"/>
          </w:tcPr>
          <w:p w14:paraId="26D7F652" w14:textId="4917F8F1"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46116F45"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25E68ED9" w14:textId="53A55D3B" w:rsidR="007A7CF8" w:rsidRPr="00661EC5" w:rsidRDefault="007A7CF8" w:rsidP="007A7CF8">
            <w:pPr>
              <w:spacing w:before="30" w:after="30"/>
              <w:jc w:val="center"/>
              <w:rPr>
                <w:rFonts w:ascii="Open Sans" w:hAnsi="Open Sans" w:cs="Open Sans"/>
                <w:sz w:val="20"/>
                <w:szCs w:val="20"/>
              </w:rPr>
            </w:pPr>
          </w:p>
        </w:tc>
        <w:tc>
          <w:tcPr>
            <w:tcW w:w="557" w:type="dxa"/>
          </w:tcPr>
          <w:p w14:paraId="1902DA13" w14:textId="18496B48" w:rsidR="007A7CF8" w:rsidRPr="00661EC5" w:rsidRDefault="00661EC5" w:rsidP="007A7CF8">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D74CA12"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344A7308" w14:textId="77777777" w:rsidTr="000C749A">
        <w:trPr>
          <w:trHeight w:val="96"/>
        </w:trPr>
        <w:tc>
          <w:tcPr>
            <w:tcW w:w="7987" w:type="dxa"/>
          </w:tcPr>
          <w:p w14:paraId="5DC3F3AA" w14:textId="5F28991C"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Experience of building, maintaining and leveraging collaboration networks and partnerships</w:t>
            </w:r>
          </w:p>
        </w:tc>
        <w:tc>
          <w:tcPr>
            <w:tcW w:w="558" w:type="dxa"/>
          </w:tcPr>
          <w:p w14:paraId="4167A982" w14:textId="3386B1B9"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40DEB785"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3B33343F" w14:textId="61810422" w:rsidR="007A7CF8" w:rsidRPr="00661EC5" w:rsidRDefault="007A7CF8" w:rsidP="007A7CF8">
            <w:pPr>
              <w:spacing w:before="30" w:after="30"/>
              <w:jc w:val="center"/>
              <w:rPr>
                <w:rFonts w:ascii="Open Sans" w:hAnsi="Open Sans" w:cs="Open Sans"/>
                <w:sz w:val="20"/>
                <w:szCs w:val="20"/>
              </w:rPr>
            </w:pPr>
          </w:p>
        </w:tc>
        <w:tc>
          <w:tcPr>
            <w:tcW w:w="557" w:type="dxa"/>
          </w:tcPr>
          <w:p w14:paraId="366820F1" w14:textId="6EFB6CD8"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53C47F0A"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48B479B3" w14:textId="77777777" w:rsidTr="000C749A">
        <w:trPr>
          <w:trHeight w:val="96"/>
        </w:trPr>
        <w:tc>
          <w:tcPr>
            <w:tcW w:w="7987" w:type="dxa"/>
          </w:tcPr>
          <w:p w14:paraId="03CB95F2" w14:textId="3E8B95E0"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Extensive experience of effectively communicating financial information to non-finance colleagues</w:t>
            </w:r>
          </w:p>
        </w:tc>
        <w:tc>
          <w:tcPr>
            <w:tcW w:w="558" w:type="dxa"/>
          </w:tcPr>
          <w:p w14:paraId="34441518" w14:textId="0C019283"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32EA0BB1"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57CF5433" w14:textId="2D8872C8" w:rsidR="007A7CF8" w:rsidRPr="00661EC5" w:rsidRDefault="007A7CF8" w:rsidP="007A7CF8">
            <w:pPr>
              <w:spacing w:before="30" w:after="30"/>
              <w:jc w:val="center"/>
              <w:rPr>
                <w:rFonts w:ascii="Open Sans" w:hAnsi="Open Sans" w:cs="Open Sans"/>
                <w:sz w:val="20"/>
                <w:szCs w:val="20"/>
              </w:rPr>
            </w:pPr>
          </w:p>
        </w:tc>
        <w:tc>
          <w:tcPr>
            <w:tcW w:w="557" w:type="dxa"/>
          </w:tcPr>
          <w:p w14:paraId="47DE0CA2" w14:textId="46B3FDDF"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2C97701B"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196409E9" w14:textId="77777777" w:rsidTr="000C749A">
        <w:trPr>
          <w:trHeight w:val="96"/>
        </w:trPr>
        <w:tc>
          <w:tcPr>
            <w:tcW w:w="7987" w:type="dxa"/>
          </w:tcPr>
          <w:p w14:paraId="4EADA337" w14:textId="021F41B6"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Experience of presenting to and chairing/ coordinating senior level meetings</w:t>
            </w:r>
          </w:p>
        </w:tc>
        <w:tc>
          <w:tcPr>
            <w:tcW w:w="558" w:type="dxa"/>
          </w:tcPr>
          <w:p w14:paraId="765B50FD" w14:textId="0428939A"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283EFC36"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135E78AA" w14:textId="66A821BE" w:rsidR="007A7CF8" w:rsidRPr="00661EC5" w:rsidRDefault="007A7CF8" w:rsidP="007A7CF8">
            <w:pPr>
              <w:spacing w:before="30" w:after="30"/>
              <w:jc w:val="center"/>
              <w:rPr>
                <w:rFonts w:ascii="Open Sans" w:hAnsi="Open Sans" w:cs="Open Sans"/>
                <w:sz w:val="20"/>
                <w:szCs w:val="20"/>
              </w:rPr>
            </w:pPr>
          </w:p>
        </w:tc>
        <w:tc>
          <w:tcPr>
            <w:tcW w:w="557" w:type="dxa"/>
          </w:tcPr>
          <w:p w14:paraId="2A47CB74"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1F54F5BD"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531C8E6E" w14:textId="77777777" w:rsidTr="000C749A">
        <w:trPr>
          <w:trHeight w:val="96"/>
        </w:trPr>
        <w:tc>
          <w:tcPr>
            <w:tcW w:w="7987" w:type="dxa"/>
          </w:tcPr>
          <w:p w14:paraId="2DDCF69A" w14:textId="29488D96"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Experience of financial planning processes including medium term financial planning</w:t>
            </w:r>
          </w:p>
        </w:tc>
        <w:tc>
          <w:tcPr>
            <w:tcW w:w="558" w:type="dxa"/>
          </w:tcPr>
          <w:p w14:paraId="10ED4C50" w14:textId="5F6C80C7"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7A954EC8"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4CFC57ED" w14:textId="5B2373FA" w:rsidR="007A7CF8" w:rsidRPr="00661EC5" w:rsidRDefault="007A7CF8" w:rsidP="007A7CF8">
            <w:pPr>
              <w:spacing w:before="30" w:after="30"/>
              <w:jc w:val="center"/>
              <w:rPr>
                <w:rFonts w:ascii="Open Sans" w:hAnsi="Open Sans" w:cs="Open Sans"/>
                <w:sz w:val="20"/>
                <w:szCs w:val="20"/>
              </w:rPr>
            </w:pPr>
          </w:p>
        </w:tc>
        <w:tc>
          <w:tcPr>
            <w:tcW w:w="557" w:type="dxa"/>
          </w:tcPr>
          <w:p w14:paraId="07C5EFF3" w14:textId="5ABFFCF6"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4F92F061"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551BAC76" w14:textId="77777777" w:rsidTr="000C749A">
        <w:trPr>
          <w:trHeight w:val="96"/>
        </w:trPr>
        <w:tc>
          <w:tcPr>
            <w:tcW w:w="7987" w:type="dxa"/>
          </w:tcPr>
          <w:p w14:paraId="0CDF88D1" w14:textId="12585C3C"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Experience in a commercial or non-public sector environment</w:t>
            </w:r>
          </w:p>
        </w:tc>
        <w:tc>
          <w:tcPr>
            <w:tcW w:w="558" w:type="dxa"/>
          </w:tcPr>
          <w:p w14:paraId="76907C89"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20067FF8" w14:textId="62D72EBB"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34680BA9" w14:textId="7A25249E" w:rsidR="007A7CF8" w:rsidRPr="00661EC5" w:rsidRDefault="00C43EFB" w:rsidP="007A7CF8">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6941F93" w14:textId="7DFAC9B1" w:rsidR="007A7CF8" w:rsidRPr="00661EC5" w:rsidRDefault="007A7CF8" w:rsidP="007A7CF8">
            <w:pPr>
              <w:spacing w:before="30" w:after="30"/>
              <w:jc w:val="center"/>
              <w:rPr>
                <w:rFonts w:ascii="Open Sans" w:hAnsi="Open Sans" w:cs="Open Sans"/>
                <w:sz w:val="20"/>
                <w:szCs w:val="20"/>
              </w:rPr>
            </w:pPr>
          </w:p>
        </w:tc>
        <w:tc>
          <w:tcPr>
            <w:tcW w:w="557" w:type="dxa"/>
          </w:tcPr>
          <w:p w14:paraId="4B8C0153"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723591A0" w14:textId="77777777" w:rsidTr="000C749A">
        <w:trPr>
          <w:trHeight w:val="96"/>
        </w:trPr>
        <w:tc>
          <w:tcPr>
            <w:tcW w:w="7987" w:type="dxa"/>
          </w:tcPr>
          <w:p w14:paraId="21B40682" w14:textId="54A7975C" w:rsidR="007A7CF8" w:rsidRPr="00661EC5" w:rsidRDefault="007A7CF8" w:rsidP="007A7CF8">
            <w:pPr>
              <w:spacing w:before="30" w:after="30"/>
              <w:rPr>
                <w:rFonts w:ascii="Open Sans" w:hAnsi="Open Sans" w:cs="Open Sans"/>
                <w:b/>
                <w:bCs/>
                <w:sz w:val="20"/>
                <w:szCs w:val="20"/>
              </w:rPr>
            </w:pPr>
            <w:r w:rsidRPr="00661EC5">
              <w:rPr>
                <w:rFonts w:ascii="Open Sans" w:hAnsi="Open Sans" w:cs="Open Sans"/>
                <w:sz w:val="20"/>
                <w:szCs w:val="20"/>
              </w:rPr>
              <w:t>Experience of managing stakeholders in a complex public sector environment</w:t>
            </w:r>
          </w:p>
        </w:tc>
        <w:tc>
          <w:tcPr>
            <w:tcW w:w="558" w:type="dxa"/>
          </w:tcPr>
          <w:p w14:paraId="126A6253" w14:textId="77777777" w:rsidR="007A7CF8" w:rsidRPr="00661EC5" w:rsidRDefault="007A7CF8" w:rsidP="007A7CF8">
            <w:pPr>
              <w:spacing w:before="30" w:after="30"/>
              <w:jc w:val="center"/>
              <w:rPr>
                <w:rFonts w:ascii="Open Sans" w:hAnsi="Open Sans" w:cs="Open Sans"/>
                <w:sz w:val="20"/>
                <w:szCs w:val="20"/>
              </w:rPr>
            </w:pPr>
          </w:p>
        </w:tc>
        <w:tc>
          <w:tcPr>
            <w:tcW w:w="557" w:type="dxa"/>
          </w:tcPr>
          <w:p w14:paraId="164ACD5E" w14:textId="3C667D5D" w:rsidR="007A7CF8" w:rsidRPr="00661EC5" w:rsidRDefault="007A7CF8" w:rsidP="007A7C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4EB54000" w14:textId="191874BA" w:rsidR="007A7CF8" w:rsidRPr="00661EC5" w:rsidRDefault="00C43EFB" w:rsidP="007A7CF8">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A652A53" w14:textId="5A42CCED" w:rsidR="007A7CF8" w:rsidRPr="00661EC5" w:rsidRDefault="00C43EFB" w:rsidP="007A7CF8">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6158254" w14:textId="77777777" w:rsidR="007A7CF8" w:rsidRPr="00661EC5" w:rsidRDefault="007A7CF8" w:rsidP="007A7CF8">
            <w:pPr>
              <w:spacing w:before="30" w:after="30"/>
              <w:jc w:val="center"/>
              <w:rPr>
                <w:rFonts w:ascii="Open Sans" w:hAnsi="Open Sans" w:cs="Open Sans"/>
                <w:sz w:val="20"/>
                <w:szCs w:val="20"/>
              </w:rPr>
            </w:pPr>
          </w:p>
        </w:tc>
      </w:tr>
      <w:tr w:rsidR="007A7CF8" w:rsidRPr="00BD08CC" w14:paraId="5A557832" w14:textId="77777777" w:rsidTr="008D5712">
        <w:trPr>
          <w:trHeight w:val="96"/>
        </w:trPr>
        <w:tc>
          <w:tcPr>
            <w:tcW w:w="7987" w:type="dxa"/>
            <w:shd w:val="clear" w:color="auto" w:fill="F7CAAC" w:themeFill="accent2" w:themeFillTint="66"/>
            <w:vAlign w:val="center"/>
          </w:tcPr>
          <w:p w14:paraId="45273641" w14:textId="36A07CEF" w:rsidR="007A7CF8" w:rsidRPr="00BD08CC" w:rsidRDefault="007A7CF8" w:rsidP="007A7CF8">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7A7CF8" w:rsidRPr="00BD08CC" w:rsidRDefault="007A7CF8" w:rsidP="007A7CF8">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7A7CF8" w:rsidRPr="00BD08CC" w:rsidRDefault="007A7CF8" w:rsidP="007A7CF8">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7A7CF8" w:rsidRPr="00BD08CC" w:rsidRDefault="007A7CF8" w:rsidP="007A7CF8">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7A7CF8" w:rsidRPr="00BD08CC" w:rsidRDefault="007A7CF8" w:rsidP="007A7CF8">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7A7CF8" w:rsidRPr="00BD08CC" w:rsidRDefault="007A7CF8" w:rsidP="007A7CF8">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6A074F" w:rsidRPr="00BD08CC" w14:paraId="5BDE7EAA" w14:textId="77777777" w:rsidTr="00DC3FE5">
        <w:trPr>
          <w:trHeight w:val="96"/>
        </w:trPr>
        <w:tc>
          <w:tcPr>
            <w:tcW w:w="7987" w:type="dxa"/>
          </w:tcPr>
          <w:p w14:paraId="4C3E9E05" w14:textId="6D292403" w:rsidR="006A074F" w:rsidRPr="00661EC5" w:rsidRDefault="006A074F" w:rsidP="006A074F">
            <w:pPr>
              <w:spacing w:before="30" w:after="30"/>
              <w:rPr>
                <w:rFonts w:ascii="Open Sans" w:hAnsi="Open Sans" w:cs="Open Sans"/>
                <w:b/>
                <w:bCs/>
                <w:sz w:val="20"/>
                <w:szCs w:val="20"/>
              </w:rPr>
            </w:pPr>
            <w:r w:rsidRPr="00661EC5">
              <w:rPr>
                <w:rFonts w:ascii="Open Sans" w:hAnsi="Open Sans" w:cs="Open Sans"/>
                <w:sz w:val="20"/>
                <w:szCs w:val="20"/>
              </w:rPr>
              <w:t>Strong leadership and interpersonal skills</w:t>
            </w:r>
          </w:p>
        </w:tc>
        <w:tc>
          <w:tcPr>
            <w:tcW w:w="558" w:type="dxa"/>
          </w:tcPr>
          <w:p w14:paraId="19410A00" w14:textId="5E5778D4" w:rsidR="006A074F" w:rsidRPr="00661EC5" w:rsidRDefault="006A074F" w:rsidP="006A074F">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6F294FDB" w14:textId="085B5AB8" w:rsidR="006A074F" w:rsidRPr="00661EC5" w:rsidRDefault="006A074F" w:rsidP="006A074F">
            <w:pPr>
              <w:spacing w:before="30" w:after="30"/>
              <w:jc w:val="center"/>
              <w:rPr>
                <w:rFonts w:ascii="Open Sans" w:hAnsi="Open Sans" w:cs="Open Sans"/>
                <w:sz w:val="20"/>
                <w:szCs w:val="20"/>
              </w:rPr>
            </w:pPr>
          </w:p>
        </w:tc>
        <w:tc>
          <w:tcPr>
            <w:tcW w:w="557" w:type="dxa"/>
          </w:tcPr>
          <w:p w14:paraId="1EE964B2" w14:textId="4FBC7344" w:rsidR="006A074F" w:rsidRPr="00661EC5" w:rsidRDefault="006A074F" w:rsidP="006A074F">
            <w:pPr>
              <w:spacing w:before="30" w:after="30"/>
              <w:jc w:val="center"/>
              <w:rPr>
                <w:rFonts w:ascii="Open Sans" w:hAnsi="Open Sans" w:cs="Open Sans"/>
                <w:sz w:val="20"/>
                <w:szCs w:val="20"/>
              </w:rPr>
            </w:pPr>
          </w:p>
        </w:tc>
        <w:tc>
          <w:tcPr>
            <w:tcW w:w="557" w:type="dxa"/>
          </w:tcPr>
          <w:p w14:paraId="7AC8B5EF" w14:textId="4C55109A" w:rsidR="006A074F" w:rsidRPr="00661EC5" w:rsidRDefault="006A074F" w:rsidP="006A074F">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00F897A6" w14:textId="77777777" w:rsidR="006A074F" w:rsidRPr="00661EC5" w:rsidRDefault="006A074F" w:rsidP="006A074F">
            <w:pPr>
              <w:spacing w:before="30" w:after="30"/>
              <w:jc w:val="center"/>
              <w:rPr>
                <w:rFonts w:ascii="Open Sans" w:hAnsi="Open Sans" w:cs="Open Sans"/>
                <w:sz w:val="20"/>
                <w:szCs w:val="20"/>
              </w:rPr>
            </w:pPr>
          </w:p>
        </w:tc>
      </w:tr>
      <w:tr w:rsidR="006A074F" w:rsidRPr="00BD08CC" w14:paraId="119F9CCF" w14:textId="77777777" w:rsidTr="008D5712">
        <w:trPr>
          <w:trHeight w:val="96"/>
        </w:trPr>
        <w:tc>
          <w:tcPr>
            <w:tcW w:w="7987" w:type="dxa"/>
          </w:tcPr>
          <w:p w14:paraId="310A0C76" w14:textId="766AD4B6" w:rsidR="006A074F" w:rsidRPr="00661EC5" w:rsidRDefault="006A074F" w:rsidP="006A074F">
            <w:pPr>
              <w:spacing w:before="30" w:after="30"/>
              <w:rPr>
                <w:rFonts w:ascii="Open Sans" w:hAnsi="Open Sans" w:cs="Open Sans"/>
                <w:sz w:val="20"/>
                <w:szCs w:val="20"/>
              </w:rPr>
            </w:pPr>
            <w:r w:rsidRPr="00661EC5">
              <w:rPr>
                <w:rFonts w:ascii="Open Sans" w:hAnsi="Open Sans" w:cs="Open Sans"/>
                <w:sz w:val="20"/>
                <w:szCs w:val="20"/>
              </w:rPr>
              <w:t>Excellent communication, networking and negotiating skills</w:t>
            </w:r>
          </w:p>
        </w:tc>
        <w:tc>
          <w:tcPr>
            <w:tcW w:w="558" w:type="dxa"/>
          </w:tcPr>
          <w:p w14:paraId="698CDE1C" w14:textId="7B6F321D" w:rsidR="006A074F" w:rsidRPr="00661EC5" w:rsidRDefault="006A074F" w:rsidP="006A074F">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5C31D0CE" w14:textId="1DC23A51" w:rsidR="006A074F" w:rsidRPr="00661EC5" w:rsidRDefault="006A074F" w:rsidP="006A074F">
            <w:pPr>
              <w:spacing w:before="30" w:after="30"/>
              <w:jc w:val="center"/>
              <w:rPr>
                <w:rFonts w:ascii="Open Sans" w:hAnsi="Open Sans" w:cs="Open Sans"/>
                <w:sz w:val="20"/>
                <w:szCs w:val="20"/>
              </w:rPr>
            </w:pPr>
          </w:p>
        </w:tc>
        <w:tc>
          <w:tcPr>
            <w:tcW w:w="557" w:type="dxa"/>
          </w:tcPr>
          <w:p w14:paraId="7E24599B" w14:textId="0B9EE95F" w:rsidR="006A074F" w:rsidRPr="00661EC5" w:rsidRDefault="006A074F" w:rsidP="006A074F">
            <w:pPr>
              <w:spacing w:before="30" w:after="30"/>
              <w:jc w:val="center"/>
              <w:rPr>
                <w:rFonts w:ascii="Open Sans" w:hAnsi="Open Sans" w:cs="Open Sans"/>
                <w:sz w:val="20"/>
                <w:szCs w:val="20"/>
              </w:rPr>
            </w:pPr>
          </w:p>
        </w:tc>
        <w:tc>
          <w:tcPr>
            <w:tcW w:w="557" w:type="dxa"/>
          </w:tcPr>
          <w:p w14:paraId="538E894A" w14:textId="546AD6A5" w:rsidR="006A074F" w:rsidRPr="00661EC5" w:rsidRDefault="006A074F" w:rsidP="006A074F">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1E35D100" w14:textId="77777777" w:rsidR="006A074F" w:rsidRPr="00661EC5" w:rsidRDefault="006A074F" w:rsidP="006A074F">
            <w:pPr>
              <w:spacing w:before="30" w:after="30"/>
              <w:jc w:val="center"/>
              <w:rPr>
                <w:rFonts w:ascii="Open Sans" w:hAnsi="Open Sans" w:cs="Open Sans"/>
                <w:sz w:val="20"/>
                <w:szCs w:val="20"/>
              </w:rPr>
            </w:pPr>
          </w:p>
        </w:tc>
      </w:tr>
      <w:tr w:rsidR="006A074F" w:rsidRPr="00BD08CC" w14:paraId="6A91D71B" w14:textId="77777777" w:rsidTr="008D5712">
        <w:trPr>
          <w:trHeight w:val="96"/>
        </w:trPr>
        <w:tc>
          <w:tcPr>
            <w:tcW w:w="7987" w:type="dxa"/>
            <w:shd w:val="clear" w:color="auto" w:fill="F7CAAC" w:themeFill="accent2" w:themeFillTint="66"/>
            <w:vAlign w:val="center"/>
          </w:tcPr>
          <w:p w14:paraId="18C4C10A" w14:textId="73479C67" w:rsidR="006A074F" w:rsidRPr="00BD08CC" w:rsidRDefault="006A074F" w:rsidP="006A074F">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6A074F" w:rsidRPr="00BD08CC" w:rsidRDefault="006A074F" w:rsidP="006A074F">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6A074F" w:rsidRPr="00BD08CC" w:rsidRDefault="006A074F" w:rsidP="006A074F">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6A074F" w:rsidRPr="00BD08CC" w:rsidRDefault="006A074F" w:rsidP="006A074F">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6A074F" w:rsidRPr="00BD08CC" w:rsidRDefault="006A074F" w:rsidP="006A074F">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6A074F" w:rsidRPr="00BD08CC" w:rsidRDefault="006A074F" w:rsidP="006A074F">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8526F8" w:rsidRPr="00661EC5" w14:paraId="78B50182" w14:textId="77777777" w:rsidTr="008D5712">
        <w:trPr>
          <w:trHeight w:val="96"/>
        </w:trPr>
        <w:tc>
          <w:tcPr>
            <w:tcW w:w="7987" w:type="dxa"/>
          </w:tcPr>
          <w:p w14:paraId="04C72DC0" w14:textId="53D1B281" w:rsidR="008526F8" w:rsidRPr="00661EC5" w:rsidRDefault="008526F8" w:rsidP="008526F8">
            <w:pPr>
              <w:spacing w:before="30" w:after="30"/>
              <w:rPr>
                <w:rFonts w:ascii="Open Sans" w:hAnsi="Open Sans" w:cs="Open Sans"/>
                <w:b/>
                <w:bCs/>
                <w:sz w:val="20"/>
                <w:szCs w:val="20"/>
              </w:rPr>
            </w:pPr>
            <w:r w:rsidRPr="00661EC5">
              <w:rPr>
                <w:rFonts w:ascii="Open Sans" w:hAnsi="Open Sans" w:cs="Open Sans"/>
                <w:sz w:val="20"/>
                <w:szCs w:val="20"/>
              </w:rPr>
              <w:t>Educated to degree level standard or equivalent</w:t>
            </w:r>
          </w:p>
        </w:tc>
        <w:tc>
          <w:tcPr>
            <w:tcW w:w="558" w:type="dxa"/>
          </w:tcPr>
          <w:p w14:paraId="6832C590" w14:textId="5F5FDF3B" w:rsidR="008526F8" w:rsidRPr="00661EC5" w:rsidRDefault="008526F8" w:rsidP="008526F8">
            <w:pPr>
              <w:spacing w:before="30" w:after="30"/>
              <w:jc w:val="center"/>
              <w:rPr>
                <w:rFonts w:ascii="Open Sans" w:hAnsi="Open Sans" w:cs="Open Sans"/>
                <w:sz w:val="20"/>
                <w:szCs w:val="20"/>
              </w:rPr>
            </w:pPr>
          </w:p>
        </w:tc>
        <w:tc>
          <w:tcPr>
            <w:tcW w:w="557" w:type="dxa"/>
          </w:tcPr>
          <w:p w14:paraId="7ED20298" w14:textId="551D24F7" w:rsidR="008526F8" w:rsidRPr="00661EC5" w:rsidRDefault="00661EC5" w:rsidP="008526F8">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9BA86E4" w14:textId="2EB9F3FA" w:rsidR="008526F8" w:rsidRPr="00661EC5" w:rsidRDefault="008526F8" w:rsidP="008526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63D5B477" w14:textId="77777777" w:rsidR="008526F8" w:rsidRPr="00661EC5" w:rsidRDefault="008526F8" w:rsidP="008526F8">
            <w:pPr>
              <w:spacing w:before="30" w:after="30"/>
              <w:jc w:val="center"/>
              <w:rPr>
                <w:rFonts w:ascii="Open Sans" w:hAnsi="Open Sans" w:cs="Open Sans"/>
                <w:sz w:val="20"/>
                <w:szCs w:val="20"/>
              </w:rPr>
            </w:pPr>
          </w:p>
        </w:tc>
        <w:tc>
          <w:tcPr>
            <w:tcW w:w="557" w:type="dxa"/>
          </w:tcPr>
          <w:p w14:paraId="187918B1" w14:textId="77777777" w:rsidR="008526F8" w:rsidRPr="00661EC5" w:rsidRDefault="008526F8" w:rsidP="008526F8">
            <w:pPr>
              <w:spacing w:before="30" w:after="30"/>
              <w:jc w:val="center"/>
              <w:rPr>
                <w:rFonts w:ascii="Open Sans" w:hAnsi="Open Sans" w:cs="Open Sans"/>
                <w:sz w:val="20"/>
                <w:szCs w:val="20"/>
              </w:rPr>
            </w:pPr>
          </w:p>
        </w:tc>
      </w:tr>
      <w:tr w:rsidR="008526F8" w:rsidRPr="00661EC5" w14:paraId="7358E5FC" w14:textId="77777777" w:rsidTr="008D5712">
        <w:trPr>
          <w:trHeight w:val="96"/>
        </w:trPr>
        <w:tc>
          <w:tcPr>
            <w:tcW w:w="7987" w:type="dxa"/>
          </w:tcPr>
          <w:p w14:paraId="5307D5CE" w14:textId="2ED193FD" w:rsidR="008526F8" w:rsidRPr="00661EC5" w:rsidRDefault="008526F8" w:rsidP="008526F8">
            <w:pPr>
              <w:spacing w:before="30" w:after="30"/>
              <w:rPr>
                <w:rFonts w:ascii="Open Sans" w:hAnsi="Open Sans" w:cs="Open Sans"/>
                <w:b/>
                <w:bCs/>
                <w:sz w:val="20"/>
                <w:szCs w:val="20"/>
              </w:rPr>
            </w:pPr>
            <w:r w:rsidRPr="00661EC5">
              <w:rPr>
                <w:rFonts w:ascii="Open Sans" w:hAnsi="Open Sans" w:cs="Open Sans"/>
                <w:sz w:val="20"/>
                <w:szCs w:val="20"/>
              </w:rPr>
              <w:t>A CCAB accountancy qualification</w:t>
            </w:r>
          </w:p>
        </w:tc>
        <w:tc>
          <w:tcPr>
            <w:tcW w:w="558" w:type="dxa"/>
          </w:tcPr>
          <w:p w14:paraId="6EA22A28" w14:textId="5A1FFD68" w:rsidR="008526F8" w:rsidRPr="00661EC5" w:rsidRDefault="00661EC5" w:rsidP="008526F8">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E383711" w14:textId="77777777" w:rsidR="008526F8" w:rsidRPr="00661EC5" w:rsidRDefault="008526F8" w:rsidP="008526F8">
            <w:pPr>
              <w:spacing w:before="30" w:after="30"/>
              <w:jc w:val="center"/>
              <w:rPr>
                <w:rFonts w:ascii="Open Sans" w:hAnsi="Open Sans" w:cs="Open Sans"/>
                <w:sz w:val="20"/>
                <w:szCs w:val="20"/>
              </w:rPr>
            </w:pPr>
          </w:p>
        </w:tc>
        <w:tc>
          <w:tcPr>
            <w:tcW w:w="557" w:type="dxa"/>
          </w:tcPr>
          <w:p w14:paraId="2DA56ECE" w14:textId="39272667" w:rsidR="008526F8" w:rsidRPr="00661EC5" w:rsidRDefault="008526F8" w:rsidP="008526F8">
            <w:pPr>
              <w:spacing w:before="30" w:after="30"/>
              <w:jc w:val="center"/>
              <w:rPr>
                <w:rFonts w:ascii="Open Sans" w:hAnsi="Open Sans" w:cs="Open Sans"/>
                <w:sz w:val="20"/>
                <w:szCs w:val="20"/>
              </w:rPr>
            </w:pPr>
            <w:r w:rsidRPr="00661EC5">
              <w:rPr>
                <w:rFonts w:ascii="Open Sans" w:hAnsi="Open Sans" w:cs="Open Sans"/>
                <w:sz w:val="20"/>
                <w:szCs w:val="20"/>
              </w:rPr>
              <w:t>X</w:t>
            </w:r>
          </w:p>
        </w:tc>
        <w:tc>
          <w:tcPr>
            <w:tcW w:w="557" w:type="dxa"/>
          </w:tcPr>
          <w:p w14:paraId="3E989054" w14:textId="77777777" w:rsidR="008526F8" w:rsidRPr="00661EC5" w:rsidRDefault="008526F8" w:rsidP="008526F8">
            <w:pPr>
              <w:spacing w:before="30" w:after="30"/>
              <w:jc w:val="center"/>
              <w:rPr>
                <w:rFonts w:ascii="Open Sans" w:hAnsi="Open Sans" w:cs="Open Sans"/>
                <w:sz w:val="20"/>
                <w:szCs w:val="20"/>
              </w:rPr>
            </w:pPr>
          </w:p>
        </w:tc>
        <w:tc>
          <w:tcPr>
            <w:tcW w:w="557" w:type="dxa"/>
          </w:tcPr>
          <w:p w14:paraId="7DE5C8E5" w14:textId="77777777" w:rsidR="008526F8" w:rsidRPr="00661EC5" w:rsidRDefault="008526F8" w:rsidP="008526F8">
            <w:pPr>
              <w:spacing w:before="30" w:after="30"/>
              <w:jc w:val="center"/>
              <w:rPr>
                <w:rFonts w:ascii="Open Sans" w:hAnsi="Open Sans" w:cs="Open Sans"/>
                <w:sz w:val="20"/>
                <w:szCs w:val="20"/>
              </w:rPr>
            </w:pPr>
          </w:p>
        </w:tc>
      </w:tr>
    </w:tbl>
    <w:p w14:paraId="0C2DBB72" w14:textId="77777777" w:rsidR="002A71C1" w:rsidRPr="00661EC5" w:rsidRDefault="002A71C1" w:rsidP="00B13BFC">
      <w:pPr>
        <w:spacing w:after="0"/>
        <w:rPr>
          <w:rFonts w:ascii="Open Sans" w:hAnsi="Open Sans" w:cs="Open Sans"/>
          <w:sz w:val="20"/>
          <w:szCs w:val="20"/>
        </w:rPr>
      </w:pPr>
    </w:p>
    <w:p w14:paraId="74B61DD2" w14:textId="59C495F8" w:rsidR="00BD2BEB" w:rsidRPr="006763E5" w:rsidRDefault="008D5712" w:rsidP="00C43EFB">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AA4A19"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AA4A19" w:rsidRDefault="00085D20" w:rsidP="00205133">
            <w:pPr>
              <w:spacing w:line="259" w:lineRule="auto"/>
              <w:jc w:val="center"/>
              <w:rPr>
                <w:rFonts w:ascii="Open Sans" w:hAnsi="Open Sans" w:cs="Open Sans"/>
                <w:b/>
                <w:bCs/>
                <w:sz w:val="24"/>
                <w:szCs w:val="24"/>
              </w:rPr>
            </w:pPr>
            <w:r w:rsidRPr="00AA4A19">
              <w:rPr>
                <w:rFonts w:ascii="Open Sans" w:hAnsi="Open Sans" w:cs="Open Sans"/>
                <w:b/>
                <w:bCs/>
                <w:sz w:val="24"/>
                <w:szCs w:val="24"/>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413B7F" w:rsidRPr="00BD08CC">
              <w:rPr>
                <w:rFonts w:ascii="Open Sans" w:hAnsi="Open Sans" w:cs="Open Sans"/>
                <w:sz w:val="20"/>
                <w:szCs w:val="20"/>
              </w:rPr>
              <w:t>health</w:t>
            </w:r>
            <w:r w:rsidR="00413B7F">
              <w:rPr>
                <w:rFonts w:ascii="Open Sans" w:hAnsi="Open Sans" w:cs="Open Sans"/>
                <w:sz w:val="20"/>
                <w:szCs w:val="20"/>
              </w:rPr>
              <w:t xml:space="preserve">, </w:t>
            </w:r>
            <w:r w:rsidR="00413B7F"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&amp; Diversity</w:t>
            </w:r>
          </w:p>
        </w:tc>
        <w:tc>
          <w:tcPr>
            <w:tcW w:w="8071" w:type="dxa"/>
          </w:tcPr>
          <w:p w14:paraId="2DE66F42" w14:textId="69E1386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 and diversity 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p w14:paraId="358E9230" w14:textId="77777777" w:rsidR="00C43EFB" w:rsidRDefault="00C43EFB" w:rsidP="00E65379">
      <w:pPr>
        <w:spacing w:after="0"/>
        <w:rPr>
          <w:rFonts w:ascii="Open Sans" w:hAnsi="Open Sans" w:cs="Open Sans"/>
          <w:b/>
          <w:bCs/>
          <w:sz w:val="16"/>
          <w:szCs w:val="16"/>
        </w:rPr>
      </w:pPr>
    </w:p>
    <w:p w14:paraId="2651E6C3" w14:textId="77777777" w:rsidR="00C43EFB" w:rsidRDefault="00C43EFB" w:rsidP="00E65379">
      <w:pPr>
        <w:spacing w:after="0"/>
        <w:rPr>
          <w:rFonts w:ascii="Open Sans" w:hAnsi="Open Sans" w:cs="Open Sans"/>
          <w:b/>
          <w:bCs/>
          <w:sz w:val="16"/>
          <w:szCs w:val="16"/>
        </w:rPr>
      </w:pPr>
    </w:p>
    <w:p w14:paraId="5C79A470" w14:textId="77777777" w:rsidR="00C43EFB" w:rsidRDefault="00C43EFB" w:rsidP="00E65379">
      <w:pPr>
        <w:spacing w:after="0"/>
        <w:rPr>
          <w:rFonts w:ascii="Open Sans" w:hAnsi="Open Sans" w:cs="Open Sans"/>
          <w:b/>
          <w:bCs/>
          <w:sz w:val="16"/>
          <w:szCs w:val="16"/>
        </w:rPr>
      </w:pPr>
    </w:p>
    <w:p w14:paraId="21ABDD87" w14:textId="77777777" w:rsidR="00C43EFB" w:rsidRPr="00F67736" w:rsidRDefault="00C43EFB"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237939"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237939" w:rsidRDefault="004D1BDF"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lastRenderedPageBreak/>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BD08CC"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237939" w:rsidRDefault="00F44B9D" w:rsidP="00322DDD">
            <w:pPr>
              <w:jc w:val="center"/>
              <w:rPr>
                <w:rFonts w:ascii="Open Sans" w:hAnsi="Open Sans" w:cs="Open Sans"/>
                <w:b/>
                <w:bCs/>
                <w:sz w:val="24"/>
                <w:szCs w:val="24"/>
              </w:rPr>
            </w:pPr>
            <w:r w:rsidRPr="00237939">
              <w:rPr>
                <w:rFonts w:ascii="Open Sans" w:hAnsi="Open Sans" w:cs="Open Sans"/>
                <w:b/>
                <w:bCs/>
                <w:sz w:val="24"/>
                <w:szCs w:val="24"/>
              </w:rPr>
              <w:t>Additional Post Requirements</w:t>
            </w:r>
          </w:p>
        </w:tc>
      </w:tr>
      <w:tr w:rsidR="00F44B9D" w:rsidRPr="00BD08CC"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 xml:space="preserve">Essential </w:t>
            </w:r>
          </w:p>
          <w:p w14:paraId="6649CE8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BD08CC" w:rsidRDefault="00F44B9D" w:rsidP="00322DDD">
            <w:pPr>
              <w:spacing w:before="30" w:after="30"/>
              <w:jc w:val="center"/>
              <w:rPr>
                <w:rFonts w:ascii="Open Sans" w:hAnsi="Open Sans" w:cs="Open Sans"/>
                <w:b/>
                <w:bCs/>
                <w:sz w:val="20"/>
                <w:szCs w:val="20"/>
              </w:rPr>
            </w:pPr>
            <w:r w:rsidRPr="00BD08CC">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BD08CC" w:rsidRDefault="00F44B9D" w:rsidP="00322DDD">
            <w:pPr>
              <w:spacing w:before="30" w:after="30" w:line="259" w:lineRule="auto"/>
              <w:jc w:val="center"/>
              <w:rPr>
                <w:rFonts w:ascii="Open Sans" w:hAnsi="Open Sans" w:cs="Open Sans"/>
                <w:b/>
                <w:bCs/>
                <w:sz w:val="20"/>
                <w:szCs w:val="20"/>
              </w:rPr>
            </w:pPr>
            <w:r w:rsidRPr="00BD08CC">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BD08CC" w:rsidRDefault="00F44B9D" w:rsidP="00322DDD">
            <w:pPr>
              <w:spacing w:before="30" w:after="30"/>
              <w:jc w:val="center"/>
              <w:rPr>
                <w:rFonts w:ascii="Open Sans" w:hAnsi="Open Sans" w:cs="Open Sans"/>
                <w:b/>
                <w:bCs/>
                <w:sz w:val="20"/>
                <w:szCs w:val="20"/>
              </w:rPr>
            </w:pPr>
            <w:r>
              <w:rPr>
                <w:rFonts w:ascii="Open Sans" w:hAnsi="Open Sans" w:cs="Open Sans"/>
                <w:b/>
                <w:bCs/>
                <w:sz w:val="20"/>
                <w:szCs w:val="20"/>
              </w:rPr>
              <w:t>Vetting</w:t>
            </w:r>
          </w:p>
        </w:tc>
      </w:tr>
      <w:tr w:rsidR="00F44B9D" w:rsidRPr="00BD08CC"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BD08CC" w:rsidRDefault="00F44B9D" w:rsidP="00322DDD">
            <w:pPr>
              <w:spacing w:before="30" w:after="30"/>
              <w:rPr>
                <w:rFonts w:ascii="Open Sans" w:hAnsi="Open Sans" w:cs="Open Sans"/>
                <w:sz w:val="20"/>
                <w:szCs w:val="20"/>
              </w:rPr>
            </w:pPr>
            <w:bookmarkStart w:id="0" w:name="_Hlk169861293"/>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42" w:type="dxa"/>
          </w:tcPr>
          <w:p w14:paraId="037ADC63" w14:textId="650EDC20" w:rsidR="00F44B9D" w:rsidRPr="00BD08CC" w:rsidRDefault="00F44B9D" w:rsidP="00322DDD">
            <w:pPr>
              <w:spacing w:before="30" w:after="30"/>
              <w:rPr>
                <w:rFonts w:ascii="Open Sans" w:hAnsi="Open Sans" w:cs="Open San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F5509A">
                  <w:rPr>
                    <w:rFonts w:ascii="MS Gothic" w:eastAsia="MS Gothic" w:hAnsi="MS Gothic" w:cs="Open Sans" w:hint="eastAsia"/>
                    <w:sz w:val="20"/>
                    <w:szCs w:val="20"/>
                  </w:rPr>
                  <w:t>☒</w:t>
                </w:r>
              </w:sdtContent>
            </w:sdt>
          </w:p>
        </w:tc>
        <w:tc>
          <w:tcPr>
            <w:tcW w:w="1123" w:type="dxa"/>
          </w:tcPr>
          <w:p w14:paraId="1B65845B" w14:textId="452F76DB"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754516919"/>
                <w14:checkbox>
                  <w14:checked w14:val="1"/>
                  <w14:checkedState w14:val="2612" w14:font="MS Gothic"/>
                  <w14:uncheckedState w14:val="2610" w14:font="MS Gothic"/>
                </w14:checkbox>
              </w:sdtPr>
              <w:sdtEndPr/>
              <w:sdtContent>
                <w:r w:rsidR="00CE28E4">
                  <w:rPr>
                    <w:rFonts w:ascii="MS Gothic" w:eastAsia="MS Gothic" w:hAnsi="MS Gothic" w:cs="Open Sans" w:hint="eastAsia"/>
                    <w:sz w:val="20"/>
                    <w:szCs w:val="20"/>
                  </w:rPr>
                  <w:t>☒</w:t>
                </w:r>
              </w:sdtContent>
            </w:sdt>
          </w:p>
        </w:tc>
        <w:tc>
          <w:tcPr>
            <w:tcW w:w="1121" w:type="dxa"/>
          </w:tcPr>
          <w:p w14:paraId="209347FD" w14:textId="77777777" w:rsidR="00F44B9D" w:rsidRPr="00BD08CC" w:rsidRDefault="00F44B9D" w:rsidP="00322DDD">
            <w:pPr>
              <w:spacing w:before="30" w:after="30"/>
              <w:rPr>
                <w:rFonts w:ascii="Open Sans" w:hAnsi="Open Sans" w:cs="Open Sans"/>
                <w:b/>
                <w:bCs/>
                <w:sz w:val="20"/>
                <w:szCs w:val="20"/>
              </w:rPr>
            </w:pPr>
            <w:r w:rsidRPr="00BD08CC">
              <w:rPr>
                <w:rFonts w:ascii="Open Sans" w:hAnsi="Open Sans" w:cs="Open Sans"/>
                <w:sz w:val="20"/>
                <w:szCs w:val="20"/>
              </w:rPr>
              <w:t>No</w:t>
            </w:r>
            <w:r>
              <w:rPr>
                <w:rFonts w:ascii="Open Sans" w:hAnsi="Open Sans" w:cs="Open Sans"/>
                <w:sz w:val="20"/>
                <w:szCs w:val="20"/>
              </w:rPr>
              <w:t xml:space="preserve">  </w:t>
            </w:r>
            <w:sdt>
              <w:sdtPr>
                <w:rPr>
                  <w:rFonts w:ascii="Open Sans" w:hAnsi="Open Sans" w:cs="Open Sans"/>
                  <w:sz w:val="20"/>
                  <w:szCs w:val="20"/>
                </w:rPr>
                <w:id w:val="-62793025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032" w:type="dxa"/>
          </w:tcPr>
          <w:p w14:paraId="4D3D7FD7"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417" w:type="dxa"/>
          </w:tcPr>
          <w:p w14:paraId="4B5E2728"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559" w:type="dxa"/>
            <w:tcBorders>
              <w:right w:val="single" w:sz="4" w:space="0" w:color="auto"/>
            </w:tcBorders>
          </w:tcPr>
          <w:p w14:paraId="76111161" w14:textId="77777777"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1151" w:type="dxa"/>
            <w:tcBorders>
              <w:left w:val="single" w:sz="4" w:space="0" w:color="auto"/>
            </w:tcBorders>
          </w:tcPr>
          <w:p w14:paraId="07D4AD01" w14:textId="06277C5E" w:rsidR="00F44B9D" w:rsidRPr="00BD08CC" w:rsidRDefault="00F44B9D" w:rsidP="00322DDD">
            <w:pPr>
              <w:spacing w:before="30" w:after="30"/>
              <w:rPr>
                <w:rFonts w:ascii="Open Sans" w:hAnsi="Open Sans" w:cs="Open Sans"/>
                <w:sz w:val="20"/>
                <w:szCs w:val="20"/>
              </w:rPr>
            </w:pPr>
            <w:r>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F5509A">
                  <w:rPr>
                    <w:rFonts w:ascii="MS Gothic" w:eastAsia="MS Gothic" w:hAnsi="MS Gothic" w:cs="Open Sans" w:hint="eastAsia"/>
                    <w:sz w:val="20"/>
                    <w:szCs w:val="20"/>
                  </w:rPr>
                  <w:t>☒</w:t>
                </w:r>
              </w:sdtContent>
            </w:sdt>
          </w:p>
        </w:tc>
        <w:tc>
          <w:tcPr>
            <w:tcW w:w="844" w:type="dxa"/>
            <w:tcBorders>
              <w:right w:val="single" w:sz="4" w:space="0" w:color="auto"/>
            </w:tcBorders>
          </w:tcPr>
          <w:p w14:paraId="04FDAF19" w14:textId="77777777" w:rsidR="00F44B9D" w:rsidRDefault="00F44B9D" w:rsidP="00322DDD">
            <w:pPr>
              <w:spacing w:before="30" w:after="30"/>
              <w:rPr>
                <w:rFonts w:ascii="Open Sans" w:hAnsi="Open Sans" w:cs="Open Sans"/>
                <w:sz w:val="20"/>
                <w:szCs w:val="20"/>
              </w:rPr>
            </w:pPr>
            <w:r w:rsidRPr="00BD08CC">
              <w:rPr>
                <w:rFonts w:ascii="Open Sans" w:hAnsi="Open Sans" w:cs="Open Sans"/>
                <w:sz w:val="20"/>
                <w:szCs w:val="20"/>
              </w:rPr>
              <w:t>Yes</w:t>
            </w:r>
            <w:r>
              <w:rPr>
                <w:rFonts w:ascii="Open Sans" w:hAnsi="Open Sans" w:cs="Open Sans"/>
                <w:sz w:val="20"/>
                <w:szCs w:val="20"/>
              </w:rPr>
              <w:t xml:space="preserve">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p>
        </w:tc>
        <w:tc>
          <w:tcPr>
            <w:tcW w:w="896" w:type="dxa"/>
            <w:tcBorders>
              <w:left w:val="single" w:sz="4" w:space="0" w:color="auto"/>
            </w:tcBorders>
          </w:tcPr>
          <w:p w14:paraId="1332FA3F" w14:textId="6FC60FD3" w:rsidR="00F44B9D" w:rsidRDefault="00F44B9D" w:rsidP="00322DDD">
            <w:pPr>
              <w:spacing w:before="30" w:after="30"/>
              <w:rPr>
                <w:rFonts w:ascii="Open Sans" w:hAnsi="Open Sans" w:cs="Open Sans"/>
                <w:sz w:val="20"/>
                <w:szCs w:val="20"/>
              </w:rPr>
            </w:pPr>
            <w:r>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F5509A">
                  <w:rPr>
                    <w:rFonts w:ascii="MS Gothic" w:eastAsia="MS Gothic" w:hAnsi="MS Gothic" w:cs="Open Sans" w:hint="eastAsia"/>
                    <w:sz w:val="20"/>
                    <w:szCs w:val="20"/>
                  </w:rPr>
                  <w:t>☒</w:t>
                </w:r>
              </w:sdtContent>
            </w:sdt>
          </w:p>
        </w:tc>
      </w:tr>
      <w:bookmarkEnd w:id="0"/>
    </w:tbl>
    <w:p w14:paraId="1E345AC3" w14:textId="77777777" w:rsidR="00F44B9D" w:rsidRPr="00F67736" w:rsidRDefault="00F44B9D"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237939" w:rsidRDefault="00443810" w:rsidP="00205133">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w:t>
            </w:r>
            <w:r w:rsidR="00397A5B">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BD08CC" w:rsidRDefault="00382E5C">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BD08CC" w:rsidRDefault="00382E5C">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443810" w:rsidRPr="00BD08CC"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46EB3B5C" w:rsidR="00443810" w:rsidRPr="00BD08CC" w:rsidRDefault="00834383">
            <w:pPr>
              <w:spacing w:before="30" w:after="30"/>
              <w:rPr>
                <w:rFonts w:ascii="Open Sans" w:hAnsi="Open Sans" w:cs="Open Sans"/>
                <w:b/>
                <w:bCs/>
                <w:sz w:val="20"/>
                <w:szCs w:val="20"/>
              </w:rPr>
            </w:pPr>
            <w:r>
              <w:rPr>
                <w:rFonts w:ascii="Open Sans" w:hAnsi="Open Sans" w:cs="Open Sans"/>
                <w:b/>
                <w:bCs/>
                <w:sz w:val="20"/>
                <w:szCs w:val="20"/>
              </w:rPr>
              <w:t>16/12/24</w:t>
            </w:r>
          </w:p>
        </w:tc>
        <w:tc>
          <w:tcPr>
            <w:tcW w:w="2691" w:type="dxa"/>
            <w:shd w:val="clear" w:color="auto" w:fill="auto"/>
          </w:tcPr>
          <w:p w14:paraId="426000B5" w14:textId="6BE4E4BD" w:rsidR="00443810" w:rsidRPr="00BD08CC" w:rsidRDefault="005B0FC3">
            <w:pPr>
              <w:spacing w:before="30" w:after="30"/>
              <w:rPr>
                <w:rFonts w:ascii="Open Sans" w:hAnsi="Open Sans" w:cs="Open Sans"/>
                <w:b/>
                <w:bCs/>
                <w:sz w:val="20"/>
                <w:szCs w:val="20"/>
              </w:rPr>
            </w:pPr>
            <w:r w:rsidRPr="005B0FC3">
              <w:rPr>
                <w:rFonts w:ascii="Open Sans" w:hAnsi="Open Sans" w:cs="Open Sans"/>
                <w:b/>
                <w:bCs/>
                <w:sz w:val="20"/>
                <w:szCs w:val="20"/>
              </w:rPr>
              <w:t>JEP473</w:t>
            </w:r>
          </w:p>
        </w:tc>
        <w:tc>
          <w:tcPr>
            <w:tcW w:w="2690" w:type="dxa"/>
          </w:tcPr>
          <w:p w14:paraId="7807E5E2" w14:textId="4ABC9BA2" w:rsidR="00443810" w:rsidRPr="00BD08CC" w:rsidRDefault="005B0FC3">
            <w:pPr>
              <w:spacing w:before="30" w:after="30"/>
              <w:rPr>
                <w:rFonts w:ascii="Open Sans" w:hAnsi="Open Sans" w:cs="Open Sans"/>
                <w:b/>
                <w:bCs/>
                <w:sz w:val="20"/>
                <w:szCs w:val="20"/>
              </w:rPr>
            </w:pPr>
            <w:r>
              <w:rPr>
                <w:rFonts w:ascii="Open Sans" w:hAnsi="Open Sans" w:cs="Open Sans"/>
                <w:b/>
                <w:bCs/>
                <w:sz w:val="20"/>
                <w:szCs w:val="20"/>
              </w:rPr>
              <w:t>SM9</w:t>
            </w:r>
          </w:p>
        </w:tc>
        <w:tc>
          <w:tcPr>
            <w:tcW w:w="2691" w:type="dxa"/>
            <w:shd w:val="clear" w:color="auto" w:fill="7F7F7F" w:themeFill="text1" w:themeFillTint="80"/>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BD2BEB">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B7A52"/>
    <w:multiLevelType w:val="hybridMultilevel"/>
    <w:tmpl w:val="D316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19794A"/>
    <w:multiLevelType w:val="hybridMultilevel"/>
    <w:tmpl w:val="1E3889F8"/>
    <w:lvl w:ilvl="0" w:tplc="83BA02D2">
      <w:start w:val="1"/>
      <w:numFmt w:val="bullet"/>
      <w:lvlText w:val=""/>
      <w:lvlJc w:val="left"/>
      <w:pPr>
        <w:ind w:left="284" w:hanging="284"/>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2"/>
  </w:num>
  <w:num w:numId="2" w16cid:durableId="188419765">
    <w:abstractNumId w:val="21"/>
  </w:num>
  <w:num w:numId="3" w16cid:durableId="1172526195">
    <w:abstractNumId w:val="2"/>
  </w:num>
  <w:num w:numId="4" w16cid:durableId="2014602874">
    <w:abstractNumId w:val="8"/>
  </w:num>
  <w:num w:numId="5" w16cid:durableId="606549576">
    <w:abstractNumId w:val="3"/>
  </w:num>
  <w:num w:numId="6" w16cid:durableId="1706054507">
    <w:abstractNumId w:val="24"/>
  </w:num>
  <w:num w:numId="7" w16cid:durableId="1761246171">
    <w:abstractNumId w:val="11"/>
  </w:num>
  <w:num w:numId="8" w16cid:durableId="1040129179">
    <w:abstractNumId w:val="6"/>
  </w:num>
  <w:num w:numId="9" w16cid:durableId="723212760">
    <w:abstractNumId w:val="1"/>
  </w:num>
  <w:num w:numId="10" w16cid:durableId="1660692031">
    <w:abstractNumId w:val="23"/>
  </w:num>
  <w:num w:numId="11" w16cid:durableId="2013139496">
    <w:abstractNumId w:val="9"/>
  </w:num>
  <w:num w:numId="12" w16cid:durableId="1380592977">
    <w:abstractNumId w:val="10"/>
  </w:num>
  <w:num w:numId="13" w16cid:durableId="2004968833">
    <w:abstractNumId w:val="19"/>
  </w:num>
  <w:num w:numId="14" w16cid:durableId="1445882885">
    <w:abstractNumId w:val="14"/>
  </w:num>
  <w:num w:numId="15" w16cid:durableId="828442516">
    <w:abstractNumId w:val="25"/>
  </w:num>
  <w:num w:numId="16" w16cid:durableId="1511723706">
    <w:abstractNumId w:val="5"/>
  </w:num>
  <w:num w:numId="17" w16cid:durableId="690424414">
    <w:abstractNumId w:val="26"/>
  </w:num>
  <w:num w:numId="18" w16cid:durableId="1563447436">
    <w:abstractNumId w:val="13"/>
  </w:num>
  <w:num w:numId="19" w16cid:durableId="967473692">
    <w:abstractNumId w:val="17"/>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8"/>
  </w:num>
  <w:num w:numId="25" w16cid:durableId="284849854">
    <w:abstractNumId w:val="16"/>
  </w:num>
  <w:num w:numId="26" w16cid:durableId="2095121986">
    <w:abstractNumId w:val="15"/>
  </w:num>
  <w:num w:numId="27" w16cid:durableId="1693141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5FED"/>
    <w:rsid w:val="000175F8"/>
    <w:rsid w:val="00023E65"/>
    <w:rsid w:val="00060AF0"/>
    <w:rsid w:val="00060BBE"/>
    <w:rsid w:val="00066490"/>
    <w:rsid w:val="0007029C"/>
    <w:rsid w:val="00085D20"/>
    <w:rsid w:val="000873A6"/>
    <w:rsid w:val="000A01FD"/>
    <w:rsid w:val="000A6F28"/>
    <w:rsid w:val="000D094F"/>
    <w:rsid w:val="000D4F2C"/>
    <w:rsid w:val="000D4F62"/>
    <w:rsid w:val="000D60C3"/>
    <w:rsid w:val="000F15E5"/>
    <w:rsid w:val="000F2DA2"/>
    <w:rsid w:val="000F42EB"/>
    <w:rsid w:val="000F4E0B"/>
    <w:rsid w:val="000F5BBF"/>
    <w:rsid w:val="00110A02"/>
    <w:rsid w:val="00111CDE"/>
    <w:rsid w:val="00113A9B"/>
    <w:rsid w:val="0011752C"/>
    <w:rsid w:val="00121B35"/>
    <w:rsid w:val="00122D9E"/>
    <w:rsid w:val="00137252"/>
    <w:rsid w:val="00142D76"/>
    <w:rsid w:val="00144C0A"/>
    <w:rsid w:val="00146594"/>
    <w:rsid w:val="001651B7"/>
    <w:rsid w:val="001673C7"/>
    <w:rsid w:val="00177DCD"/>
    <w:rsid w:val="001913E9"/>
    <w:rsid w:val="001A02AE"/>
    <w:rsid w:val="001A1D82"/>
    <w:rsid w:val="001A3FCA"/>
    <w:rsid w:val="001A5FD7"/>
    <w:rsid w:val="001B56AC"/>
    <w:rsid w:val="001D7D5A"/>
    <w:rsid w:val="001F3561"/>
    <w:rsid w:val="00205133"/>
    <w:rsid w:val="00214AF0"/>
    <w:rsid w:val="0021635E"/>
    <w:rsid w:val="00226811"/>
    <w:rsid w:val="0023018A"/>
    <w:rsid w:val="00237939"/>
    <w:rsid w:val="00262573"/>
    <w:rsid w:val="00271A45"/>
    <w:rsid w:val="00294296"/>
    <w:rsid w:val="002A71C1"/>
    <w:rsid w:val="002E1DC8"/>
    <w:rsid w:val="003239B7"/>
    <w:rsid w:val="00323C89"/>
    <w:rsid w:val="003546E7"/>
    <w:rsid w:val="003767A3"/>
    <w:rsid w:val="00382E5C"/>
    <w:rsid w:val="00386DDC"/>
    <w:rsid w:val="00397A5B"/>
    <w:rsid w:val="003B4936"/>
    <w:rsid w:val="003B4EF7"/>
    <w:rsid w:val="003B5B17"/>
    <w:rsid w:val="003C036B"/>
    <w:rsid w:val="003D0C76"/>
    <w:rsid w:val="003D2BBD"/>
    <w:rsid w:val="003D6927"/>
    <w:rsid w:val="003E058E"/>
    <w:rsid w:val="00402F92"/>
    <w:rsid w:val="00413B7F"/>
    <w:rsid w:val="00417A05"/>
    <w:rsid w:val="004207E9"/>
    <w:rsid w:val="00423F35"/>
    <w:rsid w:val="00430170"/>
    <w:rsid w:val="0043219C"/>
    <w:rsid w:val="00434813"/>
    <w:rsid w:val="00443810"/>
    <w:rsid w:val="004479F4"/>
    <w:rsid w:val="00450E8A"/>
    <w:rsid w:val="00463ABE"/>
    <w:rsid w:val="00473BE7"/>
    <w:rsid w:val="0048679A"/>
    <w:rsid w:val="0049126D"/>
    <w:rsid w:val="00493616"/>
    <w:rsid w:val="004B0136"/>
    <w:rsid w:val="004B1719"/>
    <w:rsid w:val="004B2E29"/>
    <w:rsid w:val="004C05A9"/>
    <w:rsid w:val="004D1BDF"/>
    <w:rsid w:val="004D1F64"/>
    <w:rsid w:val="004D7E5E"/>
    <w:rsid w:val="004E2213"/>
    <w:rsid w:val="004F3059"/>
    <w:rsid w:val="004F38F9"/>
    <w:rsid w:val="005079D4"/>
    <w:rsid w:val="00512BDE"/>
    <w:rsid w:val="005268F0"/>
    <w:rsid w:val="005304CF"/>
    <w:rsid w:val="00530D55"/>
    <w:rsid w:val="00532C48"/>
    <w:rsid w:val="00537D69"/>
    <w:rsid w:val="00540A43"/>
    <w:rsid w:val="00543BD7"/>
    <w:rsid w:val="0054585A"/>
    <w:rsid w:val="005576D0"/>
    <w:rsid w:val="00567044"/>
    <w:rsid w:val="00572061"/>
    <w:rsid w:val="0057522C"/>
    <w:rsid w:val="005B0FC3"/>
    <w:rsid w:val="005C79CC"/>
    <w:rsid w:val="005E6A59"/>
    <w:rsid w:val="005E79FE"/>
    <w:rsid w:val="00600DDB"/>
    <w:rsid w:val="00623AA4"/>
    <w:rsid w:val="00634B5E"/>
    <w:rsid w:val="00641FED"/>
    <w:rsid w:val="006540D5"/>
    <w:rsid w:val="00661EC5"/>
    <w:rsid w:val="00664035"/>
    <w:rsid w:val="00670A7C"/>
    <w:rsid w:val="00673850"/>
    <w:rsid w:val="00674048"/>
    <w:rsid w:val="006763E5"/>
    <w:rsid w:val="006A074F"/>
    <w:rsid w:val="006A6394"/>
    <w:rsid w:val="006B0A2E"/>
    <w:rsid w:val="006C387D"/>
    <w:rsid w:val="006C4A85"/>
    <w:rsid w:val="006C6E18"/>
    <w:rsid w:val="006D5C57"/>
    <w:rsid w:val="006D65CA"/>
    <w:rsid w:val="006F0580"/>
    <w:rsid w:val="006F0EF1"/>
    <w:rsid w:val="006F7E62"/>
    <w:rsid w:val="00702A32"/>
    <w:rsid w:val="00731277"/>
    <w:rsid w:val="00737FBB"/>
    <w:rsid w:val="00750935"/>
    <w:rsid w:val="00751D5A"/>
    <w:rsid w:val="007602C6"/>
    <w:rsid w:val="00765247"/>
    <w:rsid w:val="00772694"/>
    <w:rsid w:val="0077273C"/>
    <w:rsid w:val="00775F7E"/>
    <w:rsid w:val="007819A0"/>
    <w:rsid w:val="00786BDB"/>
    <w:rsid w:val="00787609"/>
    <w:rsid w:val="00787D5F"/>
    <w:rsid w:val="007A42DC"/>
    <w:rsid w:val="007A7CF8"/>
    <w:rsid w:val="007C37C3"/>
    <w:rsid w:val="007C5564"/>
    <w:rsid w:val="007D1363"/>
    <w:rsid w:val="007D480A"/>
    <w:rsid w:val="007D4CB8"/>
    <w:rsid w:val="007E26F5"/>
    <w:rsid w:val="00805D68"/>
    <w:rsid w:val="0080710A"/>
    <w:rsid w:val="0081143C"/>
    <w:rsid w:val="00815A9A"/>
    <w:rsid w:val="00821FC1"/>
    <w:rsid w:val="008311BB"/>
    <w:rsid w:val="008312E6"/>
    <w:rsid w:val="00834383"/>
    <w:rsid w:val="008345C6"/>
    <w:rsid w:val="00841011"/>
    <w:rsid w:val="00844D0F"/>
    <w:rsid w:val="00850AEF"/>
    <w:rsid w:val="00851CBC"/>
    <w:rsid w:val="008526F8"/>
    <w:rsid w:val="00854BEC"/>
    <w:rsid w:val="00882A38"/>
    <w:rsid w:val="0088661E"/>
    <w:rsid w:val="008A2515"/>
    <w:rsid w:val="008A6867"/>
    <w:rsid w:val="008B1439"/>
    <w:rsid w:val="008B4F3D"/>
    <w:rsid w:val="008C4A3A"/>
    <w:rsid w:val="008D5712"/>
    <w:rsid w:val="008F35A9"/>
    <w:rsid w:val="00924335"/>
    <w:rsid w:val="00927A93"/>
    <w:rsid w:val="0093625E"/>
    <w:rsid w:val="00936994"/>
    <w:rsid w:val="0094247D"/>
    <w:rsid w:val="00942A9C"/>
    <w:rsid w:val="009431A3"/>
    <w:rsid w:val="00943A99"/>
    <w:rsid w:val="009516E2"/>
    <w:rsid w:val="00954810"/>
    <w:rsid w:val="00961CFD"/>
    <w:rsid w:val="00966330"/>
    <w:rsid w:val="0096739D"/>
    <w:rsid w:val="0097058D"/>
    <w:rsid w:val="00973C2F"/>
    <w:rsid w:val="0098423C"/>
    <w:rsid w:val="009914AD"/>
    <w:rsid w:val="009A6CA4"/>
    <w:rsid w:val="009D4D94"/>
    <w:rsid w:val="009E3660"/>
    <w:rsid w:val="009F3E4A"/>
    <w:rsid w:val="009F5134"/>
    <w:rsid w:val="00A03A2F"/>
    <w:rsid w:val="00A0585D"/>
    <w:rsid w:val="00A06A4D"/>
    <w:rsid w:val="00A16F42"/>
    <w:rsid w:val="00A2059D"/>
    <w:rsid w:val="00A23670"/>
    <w:rsid w:val="00A25199"/>
    <w:rsid w:val="00A27704"/>
    <w:rsid w:val="00A432A8"/>
    <w:rsid w:val="00A433DC"/>
    <w:rsid w:val="00A43AE9"/>
    <w:rsid w:val="00A549C4"/>
    <w:rsid w:val="00A96378"/>
    <w:rsid w:val="00AA4A19"/>
    <w:rsid w:val="00AB0B4C"/>
    <w:rsid w:val="00AB329E"/>
    <w:rsid w:val="00AC2D71"/>
    <w:rsid w:val="00AD5201"/>
    <w:rsid w:val="00AF2CB8"/>
    <w:rsid w:val="00B13BFC"/>
    <w:rsid w:val="00B1788C"/>
    <w:rsid w:val="00B211A7"/>
    <w:rsid w:val="00B2166A"/>
    <w:rsid w:val="00B2746D"/>
    <w:rsid w:val="00B60332"/>
    <w:rsid w:val="00B60B41"/>
    <w:rsid w:val="00B63468"/>
    <w:rsid w:val="00B6657B"/>
    <w:rsid w:val="00B70BD2"/>
    <w:rsid w:val="00B752BA"/>
    <w:rsid w:val="00B83DDE"/>
    <w:rsid w:val="00B840A6"/>
    <w:rsid w:val="00B90CD3"/>
    <w:rsid w:val="00BA1C77"/>
    <w:rsid w:val="00BA3C5E"/>
    <w:rsid w:val="00BA4712"/>
    <w:rsid w:val="00BB20CD"/>
    <w:rsid w:val="00BB28D2"/>
    <w:rsid w:val="00BD08CC"/>
    <w:rsid w:val="00BD243B"/>
    <w:rsid w:val="00BD24F2"/>
    <w:rsid w:val="00BD2BEB"/>
    <w:rsid w:val="00BD3A17"/>
    <w:rsid w:val="00BD551C"/>
    <w:rsid w:val="00BD649E"/>
    <w:rsid w:val="00BE7B50"/>
    <w:rsid w:val="00C01716"/>
    <w:rsid w:val="00C01B48"/>
    <w:rsid w:val="00C05696"/>
    <w:rsid w:val="00C05964"/>
    <w:rsid w:val="00C0602A"/>
    <w:rsid w:val="00C06575"/>
    <w:rsid w:val="00C14DE6"/>
    <w:rsid w:val="00C261F3"/>
    <w:rsid w:val="00C43053"/>
    <w:rsid w:val="00C43EFB"/>
    <w:rsid w:val="00C466AA"/>
    <w:rsid w:val="00C467CB"/>
    <w:rsid w:val="00C56B1F"/>
    <w:rsid w:val="00C9078A"/>
    <w:rsid w:val="00C97FFB"/>
    <w:rsid w:val="00CA1AAE"/>
    <w:rsid w:val="00CA5040"/>
    <w:rsid w:val="00CB42EA"/>
    <w:rsid w:val="00CB4D01"/>
    <w:rsid w:val="00CD084F"/>
    <w:rsid w:val="00CE1645"/>
    <w:rsid w:val="00CE28E4"/>
    <w:rsid w:val="00CE454A"/>
    <w:rsid w:val="00CF4AF0"/>
    <w:rsid w:val="00CF779B"/>
    <w:rsid w:val="00D103CA"/>
    <w:rsid w:val="00D12726"/>
    <w:rsid w:val="00D13111"/>
    <w:rsid w:val="00D5296C"/>
    <w:rsid w:val="00D5303D"/>
    <w:rsid w:val="00D54351"/>
    <w:rsid w:val="00D6565B"/>
    <w:rsid w:val="00D67EF9"/>
    <w:rsid w:val="00D7344D"/>
    <w:rsid w:val="00DB405E"/>
    <w:rsid w:val="00DC6611"/>
    <w:rsid w:val="00DC7570"/>
    <w:rsid w:val="00DD39AA"/>
    <w:rsid w:val="00DD4458"/>
    <w:rsid w:val="00DE11E3"/>
    <w:rsid w:val="00DE2C1D"/>
    <w:rsid w:val="00DE5823"/>
    <w:rsid w:val="00DE6C9A"/>
    <w:rsid w:val="00DF31B2"/>
    <w:rsid w:val="00E003BB"/>
    <w:rsid w:val="00E039FF"/>
    <w:rsid w:val="00E06E86"/>
    <w:rsid w:val="00E142F3"/>
    <w:rsid w:val="00E24C9A"/>
    <w:rsid w:val="00E27FC6"/>
    <w:rsid w:val="00E45CEB"/>
    <w:rsid w:val="00E52639"/>
    <w:rsid w:val="00E52694"/>
    <w:rsid w:val="00E6280C"/>
    <w:rsid w:val="00E63529"/>
    <w:rsid w:val="00E65379"/>
    <w:rsid w:val="00E84723"/>
    <w:rsid w:val="00E863D2"/>
    <w:rsid w:val="00E91868"/>
    <w:rsid w:val="00E94162"/>
    <w:rsid w:val="00EA68F9"/>
    <w:rsid w:val="00EA6C5A"/>
    <w:rsid w:val="00EB4D6F"/>
    <w:rsid w:val="00ED0958"/>
    <w:rsid w:val="00ED5881"/>
    <w:rsid w:val="00EE78E5"/>
    <w:rsid w:val="00F01712"/>
    <w:rsid w:val="00F05BEC"/>
    <w:rsid w:val="00F126C2"/>
    <w:rsid w:val="00F20CB6"/>
    <w:rsid w:val="00F22D14"/>
    <w:rsid w:val="00F24CBD"/>
    <w:rsid w:val="00F32587"/>
    <w:rsid w:val="00F34CC1"/>
    <w:rsid w:val="00F35C45"/>
    <w:rsid w:val="00F3786F"/>
    <w:rsid w:val="00F44B9D"/>
    <w:rsid w:val="00F46177"/>
    <w:rsid w:val="00F471A5"/>
    <w:rsid w:val="00F5509A"/>
    <w:rsid w:val="00F67736"/>
    <w:rsid w:val="00F84AAB"/>
    <w:rsid w:val="00F85B6D"/>
    <w:rsid w:val="00F907EB"/>
    <w:rsid w:val="00F93809"/>
    <w:rsid w:val="00F96D80"/>
    <w:rsid w:val="00FA035D"/>
    <w:rsid w:val="00FC47CE"/>
    <w:rsid w:val="00FD3347"/>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aefb7ed5-6ddd-4ab5-afda-e2532eb4cd60"/>
    <ds:schemaRef ds:uri="d1ed4fa5-b3f9-4b76-b7cd-7af906d3bdfc"/>
    <ds:schemaRef ds:uri="c3e557aa-1bd0-4887-85b8-4aa799e1963b"/>
  </ds:schemaRefs>
</ds:datastoreItem>
</file>

<file path=customXml/itemProps2.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3.xml><?xml version="1.0" encoding="utf-8"?>
<ds:datastoreItem xmlns:ds="http://schemas.openxmlformats.org/officeDocument/2006/customXml" ds:itemID="{88EF5C8C-E81C-470A-961C-F015482A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3</cp:revision>
  <dcterms:created xsi:type="dcterms:W3CDTF">2025-03-17T13:16:00Z</dcterms:created>
  <dcterms:modified xsi:type="dcterms:W3CDTF">2025-03-19T12:13:00Z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