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006D7DD0">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13BE0FB1" w:rsidR="00E65379" w:rsidRPr="00BD08CC" w:rsidRDefault="00E15803" w:rsidP="00B60B41">
            <w:pPr>
              <w:spacing w:before="30" w:after="30" w:line="259" w:lineRule="auto"/>
              <w:rPr>
                <w:rFonts w:ascii="Open Sans" w:hAnsi="Open Sans" w:cs="Open Sans"/>
                <w:sz w:val="20"/>
                <w:szCs w:val="20"/>
              </w:rPr>
            </w:pPr>
            <w:r>
              <w:rPr>
                <w:rFonts w:ascii="Open Sans" w:hAnsi="Open Sans" w:cs="Open Sans"/>
                <w:sz w:val="20"/>
                <w:szCs w:val="20"/>
              </w:rPr>
              <w:t xml:space="preserve">People/HR Advisor </w:t>
            </w:r>
          </w:p>
        </w:tc>
      </w:tr>
      <w:tr w:rsidR="00E65379" w:rsidRPr="00BD08CC" w14:paraId="778DFC6B"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Pr>
          <w:p w14:paraId="0B026FF7" w14:textId="2B82C8CF" w:rsidR="00E65379" w:rsidRPr="00BD08CC" w:rsidRDefault="00E15803" w:rsidP="00B60B41">
            <w:pPr>
              <w:spacing w:before="30" w:after="30" w:line="259" w:lineRule="auto"/>
              <w:rPr>
                <w:rFonts w:ascii="Open Sans" w:hAnsi="Open Sans" w:cs="Open Sans"/>
                <w:sz w:val="20"/>
                <w:szCs w:val="20"/>
              </w:rPr>
            </w:pPr>
            <w:r>
              <w:rPr>
                <w:rFonts w:ascii="Open Sans" w:hAnsi="Open Sans" w:cs="Open Sans"/>
                <w:sz w:val="20"/>
                <w:szCs w:val="20"/>
              </w:rPr>
              <w:t>Chief Executive – People &amp; Cultures Services</w:t>
            </w:r>
          </w:p>
        </w:tc>
      </w:tr>
      <w:tr w:rsidR="00E65379" w:rsidRPr="00BD08CC" w14:paraId="2AC7F112"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Pr>
          <w:p w14:paraId="75D295C1" w14:textId="702D43BA" w:rsidR="00E65379" w:rsidRPr="00BD08CC" w:rsidRDefault="0021635E" w:rsidP="00B60B41">
            <w:pPr>
              <w:spacing w:before="30" w:after="30" w:line="259" w:lineRule="auto"/>
              <w:rPr>
                <w:rFonts w:ascii="Open Sans" w:hAnsi="Open Sans" w:cs="Open Sans"/>
                <w:sz w:val="20"/>
                <w:szCs w:val="20"/>
              </w:rPr>
            </w:pPr>
            <w:r w:rsidRPr="0021635E">
              <w:rPr>
                <w:rFonts w:ascii="Open Sans" w:hAnsi="Open Sans" w:cs="Open Sans"/>
                <w:sz w:val="20"/>
                <w:szCs w:val="20"/>
              </w:rPr>
              <w:t>16 Summer Lane or other site/location</w:t>
            </w:r>
          </w:p>
        </w:tc>
      </w:tr>
      <w:tr w:rsidR="00E65379" w:rsidRPr="00BD08CC" w14:paraId="2A80B0BD"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Pr>
          <w:p w14:paraId="6F0EEC00" w14:textId="42818DE8" w:rsidR="00E65379" w:rsidRPr="00BD08CC" w:rsidRDefault="00E15803" w:rsidP="00B60B41">
            <w:pPr>
              <w:spacing w:before="30" w:after="30" w:line="259" w:lineRule="auto"/>
              <w:rPr>
                <w:rFonts w:ascii="Open Sans" w:hAnsi="Open Sans" w:cs="Open Sans"/>
                <w:sz w:val="20"/>
                <w:szCs w:val="20"/>
              </w:rPr>
            </w:pPr>
            <w:r>
              <w:rPr>
                <w:rFonts w:ascii="Open Sans" w:hAnsi="Open Sans" w:cs="Open Sans"/>
                <w:sz w:val="20"/>
                <w:szCs w:val="20"/>
              </w:rPr>
              <w:t>People Services Centre Manager</w:t>
            </w:r>
          </w:p>
        </w:tc>
      </w:tr>
      <w:tr w:rsidR="00E65379" w:rsidRPr="00BD08CC" w14:paraId="30866D60"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Pr>
          <w:p w14:paraId="46972C2C" w14:textId="609C21BF" w:rsidR="00E65379" w:rsidRPr="00BD08CC" w:rsidRDefault="006E6EA3" w:rsidP="00B60B41">
            <w:pPr>
              <w:spacing w:before="30" w:after="30" w:line="259" w:lineRule="auto"/>
              <w:rPr>
                <w:rFonts w:ascii="Open Sans" w:hAnsi="Open Sans" w:cs="Open Sans"/>
                <w:sz w:val="20"/>
                <w:szCs w:val="20"/>
              </w:rPr>
            </w:pPr>
            <w:r>
              <w:rPr>
                <w:rFonts w:ascii="Open Sans" w:hAnsi="Open Sans" w:cs="Open Sans"/>
                <w:sz w:val="20"/>
                <w:szCs w:val="20"/>
              </w:rPr>
              <w:t>S</w:t>
            </w:r>
            <w:r w:rsidR="00F24DB7">
              <w:rPr>
                <w:rFonts w:ascii="Open Sans" w:hAnsi="Open Sans" w:cs="Open Sans"/>
                <w:sz w:val="20"/>
                <w:szCs w:val="20"/>
              </w:rPr>
              <w:t xml:space="preserve">upervising People </w:t>
            </w:r>
            <w:r w:rsidR="00E223B1">
              <w:rPr>
                <w:rFonts w:ascii="Open Sans" w:hAnsi="Open Sans" w:cs="Open Sans"/>
                <w:sz w:val="20"/>
                <w:szCs w:val="20"/>
              </w:rPr>
              <w:t>Administrators'</w:t>
            </w:r>
            <w:r w:rsidR="00F24DB7">
              <w:rPr>
                <w:rFonts w:ascii="Open Sans" w:hAnsi="Open Sans" w:cs="Open Sans"/>
                <w:sz w:val="20"/>
                <w:szCs w:val="20"/>
              </w:rPr>
              <w:t xml:space="preserve"> work</w:t>
            </w:r>
          </w:p>
        </w:tc>
      </w:tr>
      <w:tr w:rsidR="00E65379" w:rsidRPr="00BD08CC" w14:paraId="23B95782"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0C4DF7A0"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bottom w:val="single" w:sz="4" w:space="0" w:color="404040" w:themeColor="text1" w:themeTint="BF"/>
            </w:tcBorders>
          </w:tcPr>
          <w:p w14:paraId="283C1333" w14:textId="118356F7" w:rsidR="00E65379" w:rsidRPr="00BD08CC" w:rsidRDefault="000025ED" w:rsidP="00B60B41">
            <w:pPr>
              <w:spacing w:before="30" w:after="30" w:line="259" w:lineRule="auto"/>
              <w:rPr>
                <w:rFonts w:ascii="Open Sans" w:hAnsi="Open Sans" w:cs="Open Sans"/>
                <w:sz w:val="20"/>
                <w:szCs w:val="20"/>
              </w:rPr>
            </w:pPr>
            <w:r>
              <w:rPr>
                <w:rFonts w:ascii="Open Sans" w:hAnsi="Open Sans" w:cs="Open Sans"/>
                <w:sz w:val="20"/>
                <w:szCs w:val="20"/>
              </w:rPr>
              <w:t xml:space="preserve">People &amp; Culture </w:t>
            </w:r>
            <w:r w:rsidR="00A03E29">
              <w:rPr>
                <w:rFonts w:ascii="Open Sans" w:hAnsi="Open Sans" w:cs="Open Sans"/>
                <w:sz w:val="20"/>
                <w:szCs w:val="20"/>
              </w:rPr>
              <w:t xml:space="preserve">Services Team – specifically, ER &amp; Policy </w:t>
            </w:r>
            <w:r w:rsidR="006857F4">
              <w:rPr>
                <w:rFonts w:ascii="Open Sans" w:hAnsi="Open Sans" w:cs="Open Sans"/>
                <w:sz w:val="20"/>
                <w:szCs w:val="20"/>
              </w:rPr>
              <w:t>team, Business Partner Team</w:t>
            </w:r>
            <w:r w:rsidR="00E223B1">
              <w:rPr>
                <w:rFonts w:ascii="Open Sans" w:hAnsi="Open Sans" w:cs="Open Sans"/>
                <w:sz w:val="20"/>
                <w:szCs w:val="20"/>
              </w:rPr>
              <w:t xml:space="preserve">, </w:t>
            </w:r>
            <w:r w:rsidR="00735D17">
              <w:rPr>
                <w:rFonts w:ascii="Open Sans" w:hAnsi="Open Sans" w:cs="Open Sans"/>
                <w:sz w:val="20"/>
                <w:szCs w:val="20"/>
              </w:rPr>
              <w:t xml:space="preserve">Payroll Team </w:t>
            </w:r>
            <w:r w:rsidR="00E223B1">
              <w:rPr>
                <w:rFonts w:ascii="Open Sans" w:hAnsi="Open Sans" w:cs="Open Sans"/>
                <w:sz w:val="20"/>
                <w:szCs w:val="20"/>
              </w:rPr>
              <w:t xml:space="preserve">Learning &amp; Professional Development teams </w:t>
            </w:r>
            <w:r w:rsidR="007B25ED">
              <w:rPr>
                <w:rFonts w:ascii="Open Sans" w:hAnsi="Open Sans" w:cs="Open Sans"/>
                <w:sz w:val="20"/>
                <w:szCs w:val="20"/>
              </w:rPr>
              <w:t>–</w:t>
            </w:r>
            <w:r w:rsidR="00E223B1">
              <w:rPr>
                <w:rFonts w:ascii="Open Sans" w:hAnsi="Open Sans" w:cs="Open Sans"/>
                <w:sz w:val="20"/>
                <w:szCs w:val="20"/>
              </w:rPr>
              <w:t xml:space="preserve"> </w:t>
            </w:r>
            <w:r w:rsidR="007B25ED">
              <w:rPr>
                <w:rFonts w:ascii="Open Sans" w:hAnsi="Open Sans" w:cs="Open Sans"/>
                <w:sz w:val="20"/>
                <w:szCs w:val="20"/>
              </w:rPr>
              <w:t xml:space="preserve">senior and </w:t>
            </w:r>
            <w:r w:rsidR="00E223B1">
              <w:rPr>
                <w:rFonts w:ascii="Open Sans" w:hAnsi="Open Sans" w:cs="Open Sans"/>
                <w:sz w:val="20"/>
                <w:szCs w:val="20"/>
              </w:rPr>
              <w:t>line managers and employees</w:t>
            </w:r>
          </w:p>
        </w:tc>
      </w:tr>
      <w:tr w:rsidR="006A6394" w:rsidRPr="00BD08CC" w14:paraId="1E56E16A"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bottom w:val="single" w:sz="4" w:space="0" w:color="auto"/>
            </w:tcBorders>
          </w:tcPr>
          <w:p w14:paraId="030628C6" w14:textId="3CFDB37D" w:rsidR="006A6394" w:rsidRPr="008F372B" w:rsidRDefault="000025ED" w:rsidP="00B60B41">
            <w:pPr>
              <w:spacing w:before="30" w:after="30"/>
              <w:rPr>
                <w:rFonts w:ascii="Open Sans" w:hAnsi="Open Sans" w:cs="Open Sans"/>
                <w:b/>
                <w:bCs/>
                <w:sz w:val="20"/>
                <w:szCs w:val="20"/>
              </w:rPr>
            </w:pPr>
            <w:r w:rsidRPr="000025ED">
              <w:rPr>
                <w:rFonts w:ascii="Open Sans" w:hAnsi="Open Sans" w:cs="Open Sans"/>
                <w:b/>
                <w:bCs/>
                <w:sz w:val="20"/>
                <w:szCs w:val="20"/>
              </w:rPr>
              <w:t>External organisations linked to Occupational Health and Pre-employment checking services.</w:t>
            </w:r>
          </w:p>
        </w:tc>
      </w:tr>
      <w:tr w:rsidR="00EE78E5" w:rsidRPr="00BD08CC" w14:paraId="42FA8744" w14:textId="77777777" w:rsidTr="006D7DD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auto"/>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006D7DD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006D7DD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01B08C9A" w14:textId="1C4FAABB" w:rsidR="007240FD" w:rsidRPr="00B92951" w:rsidRDefault="007240FD" w:rsidP="007240FD">
            <w:pPr>
              <w:spacing w:line="259" w:lineRule="auto"/>
              <w:textAlignment w:val="baseline"/>
              <w:rPr>
                <w:rFonts w:ascii="Calibri" w:hAnsi="Calibri" w:cs="Calibri"/>
                <w:spacing w:val="3"/>
                <w:lang w:val="en-US" w:eastAsia="en-GB"/>
              </w:rPr>
            </w:pPr>
            <w:r w:rsidRPr="00B92951">
              <w:rPr>
                <w:rFonts w:ascii="Calibri" w:hAnsi="Calibri" w:cs="Calibri"/>
              </w:rPr>
              <w:t xml:space="preserve">The </w:t>
            </w:r>
            <w:r w:rsidRPr="00B92951">
              <w:rPr>
                <w:rFonts w:ascii="Calibri" w:hAnsi="Calibri" w:cs="Calibri"/>
                <w:spacing w:val="3"/>
                <w:lang w:val="en" w:eastAsia="en-GB"/>
              </w:rPr>
              <w:t xml:space="preserve">People/HR Advisor </w:t>
            </w:r>
            <w:r w:rsidRPr="00B92951">
              <w:rPr>
                <w:rFonts w:ascii="Calibri" w:hAnsi="Calibri" w:cs="Calibri"/>
              </w:rPr>
              <w:t xml:space="preserve">will </w:t>
            </w:r>
            <w:r w:rsidRPr="00B92951">
              <w:rPr>
                <w:rFonts w:ascii="Calibri" w:hAnsi="Calibri" w:cs="Calibri"/>
                <w:spacing w:val="3"/>
                <w:lang w:val="en" w:eastAsia="en-GB"/>
              </w:rPr>
              <w:t>be responsible for providing a first-level</w:t>
            </w:r>
            <w:r w:rsidR="009D7A16">
              <w:rPr>
                <w:rFonts w:ascii="Calibri" w:hAnsi="Calibri" w:cs="Calibri"/>
                <w:spacing w:val="3"/>
                <w:lang w:val="en" w:eastAsia="en-GB"/>
              </w:rPr>
              <w:t>,</w:t>
            </w:r>
            <w:r w:rsidRPr="00B92951">
              <w:rPr>
                <w:rFonts w:ascii="Calibri" w:hAnsi="Calibri" w:cs="Calibri"/>
                <w:spacing w:val="3"/>
                <w:lang w:val="en" w:eastAsia="en-GB"/>
              </w:rPr>
              <w:t xml:space="preserve"> solutions-focused HR advice service on </w:t>
            </w:r>
            <w:r w:rsidR="009D7A16">
              <w:rPr>
                <w:rFonts w:ascii="Calibri" w:hAnsi="Calibri" w:cs="Calibri"/>
                <w:spacing w:val="3"/>
                <w:lang w:val="en" w:eastAsia="en-GB"/>
              </w:rPr>
              <w:t>employment-related</w:t>
            </w:r>
            <w:r w:rsidRPr="00B92951">
              <w:rPr>
                <w:rFonts w:ascii="Calibri" w:hAnsi="Calibri" w:cs="Calibri"/>
                <w:spacing w:val="3"/>
                <w:lang w:val="en" w:eastAsia="en-GB"/>
              </w:rPr>
              <w:t xml:space="preserve"> matters across the employee lifecycle.</w:t>
            </w:r>
            <w:r w:rsidR="00930C2E">
              <w:rPr>
                <w:rFonts w:ascii="Calibri" w:hAnsi="Calibri" w:cs="Calibri"/>
                <w:spacing w:val="3"/>
                <w:lang w:val="en" w:eastAsia="en-GB"/>
              </w:rPr>
              <w:t xml:space="preserve"> </w:t>
            </w:r>
            <w:r w:rsidRPr="00B92951">
              <w:rPr>
                <w:rFonts w:ascii="Calibri" w:hAnsi="Calibri" w:cs="Calibri"/>
                <w:spacing w:val="3"/>
                <w:lang w:val="en-US" w:eastAsia="en-GB"/>
              </w:rPr>
              <w:t>The role will oversee, manage and provide</w:t>
            </w:r>
            <w:r w:rsidR="006A3F35">
              <w:rPr>
                <w:rFonts w:ascii="Calibri" w:hAnsi="Calibri" w:cs="Calibri"/>
                <w:spacing w:val="3"/>
                <w:lang w:val="en-US" w:eastAsia="en-GB"/>
              </w:rPr>
              <w:t xml:space="preserve"> </w:t>
            </w:r>
            <w:r w:rsidRPr="00B92951">
              <w:rPr>
                <w:rFonts w:ascii="Calibri" w:hAnsi="Calibri" w:cs="Calibri"/>
                <w:spacing w:val="3"/>
                <w:lang w:val="en-US" w:eastAsia="en-GB"/>
              </w:rPr>
              <w:t>employee relations</w:t>
            </w:r>
            <w:r w:rsidR="00930C2E">
              <w:rPr>
                <w:rFonts w:ascii="Calibri" w:hAnsi="Calibri" w:cs="Calibri"/>
                <w:spacing w:val="3"/>
                <w:lang w:val="en-US" w:eastAsia="en-GB"/>
              </w:rPr>
              <w:t xml:space="preserve"> </w:t>
            </w:r>
            <w:r w:rsidRPr="00B92951">
              <w:rPr>
                <w:rFonts w:ascii="Calibri" w:hAnsi="Calibri" w:cs="Calibri"/>
                <w:spacing w:val="3"/>
                <w:lang w:val="en-US" w:eastAsia="en-GB"/>
              </w:rPr>
              <w:t>support for all cases</w:t>
            </w:r>
            <w:r w:rsidR="009D7A16">
              <w:rPr>
                <w:rFonts w:ascii="Calibri" w:hAnsi="Calibri" w:cs="Calibri"/>
                <w:spacing w:val="3"/>
                <w:lang w:val="en-US" w:eastAsia="en-GB"/>
              </w:rPr>
              <w:t>,</w:t>
            </w:r>
            <w:r w:rsidRPr="00B92951">
              <w:rPr>
                <w:rFonts w:ascii="Calibri" w:hAnsi="Calibri" w:cs="Calibri"/>
                <w:spacing w:val="3"/>
                <w:lang w:val="en-US" w:eastAsia="en-GB"/>
              </w:rPr>
              <w:t xml:space="preserve"> achieving a seamless and timely service that strengthens the WMCA approach. </w:t>
            </w:r>
          </w:p>
          <w:p w14:paraId="60914EB1" w14:textId="63C2BF5C" w:rsidR="001B15BA" w:rsidRPr="006760AF" w:rsidRDefault="007240FD" w:rsidP="007240FD">
            <w:pPr>
              <w:pStyle w:val="BodyText"/>
              <w:spacing w:before="100" w:beforeAutospacing="1" w:after="120" w:line="259" w:lineRule="auto"/>
              <w:ind w:left="0" w:firstLine="0"/>
              <w:rPr>
                <w:rFonts w:ascii="Calibri" w:hAnsi="Calibri" w:cs="Calibri"/>
                <w:spacing w:val="3"/>
                <w:sz w:val="22"/>
                <w:szCs w:val="22"/>
                <w:lang w:eastAsia="en-GB"/>
              </w:rPr>
            </w:pPr>
            <w:r w:rsidRPr="00B92951">
              <w:rPr>
                <w:rFonts w:ascii="Calibri" w:hAnsi="Calibri" w:cs="Calibri"/>
                <w:spacing w:val="3"/>
                <w:sz w:val="22"/>
                <w:szCs w:val="22"/>
                <w:lang w:eastAsia="en-GB"/>
              </w:rPr>
              <w:t xml:space="preserve">Working as a member of the People Service Centre, managing and triaging the Centre’s Fresh Service inbox, ensuring allocation and responses are actioned in a fair and timely way. </w:t>
            </w:r>
            <w:r w:rsidR="00B70A07" w:rsidRPr="00B92951">
              <w:rPr>
                <w:rFonts w:ascii="Calibri" w:hAnsi="Calibri" w:cs="Calibri"/>
                <w:sz w:val="22"/>
                <w:szCs w:val="22"/>
              </w:rPr>
              <w:t xml:space="preserve">Oversee </w:t>
            </w:r>
            <w:r w:rsidR="00D47000">
              <w:rPr>
                <w:rFonts w:ascii="Calibri" w:hAnsi="Calibri" w:cs="Calibri"/>
                <w:sz w:val="22"/>
                <w:szCs w:val="22"/>
              </w:rPr>
              <w:t xml:space="preserve">and supervise </w:t>
            </w:r>
            <w:r w:rsidR="00B70A07" w:rsidRPr="00B92951">
              <w:rPr>
                <w:rFonts w:ascii="Calibri" w:hAnsi="Calibri" w:cs="Calibri"/>
                <w:sz w:val="22"/>
                <w:szCs w:val="22"/>
              </w:rPr>
              <w:t>the</w:t>
            </w:r>
            <w:r w:rsidR="00177EBF">
              <w:rPr>
                <w:rFonts w:ascii="Calibri" w:hAnsi="Calibri" w:cs="Calibri"/>
                <w:sz w:val="22"/>
                <w:szCs w:val="22"/>
              </w:rPr>
              <w:t xml:space="preserve"> S</w:t>
            </w:r>
            <w:r w:rsidR="00B70A07" w:rsidRPr="00B92951">
              <w:rPr>
                <w:rFonts w:ascii="Calibri" w:hAnsi="Calibri" w:cs="Calibri"/>
                <w:sz w:val="22"/>
                <w:szCs w:val="22"/>
              </w:rPr>
              <w:t xml:space="preserve">ervice </w:t>
            </w:r>
            <w:r w:rsidR="00177EBF">
              <w:rPr>
                <w:rFonts w:ascii="Calibri" w:hAnsi="Calibri" w:cs="Calibri"/>
                <w:sz w:val="22"/>
                <w:szCs w:val="22"/>
              </w:rPr>
              <w:t>C</w:t>
            </w:r>
            <w:r w:rsidR="00B70A07" w:rsidRPr="00B92951">
              <w:rPr>
                <w:rFonts w:ascii="Calibri" w:hAnsi="Calibri" w:cs="Calibri"/>
                <w:sz w:val="22"/>
                <w:szCs w:val="22"/>
              </w:rPr>
              <w:t xml:space="preserve">entre </w:t>
            </w:r>
            <w:r w:rsidR="00643F41">
              <w:rPr>
                <w:rFonts w:ascii="Calibri" w:hAnsi="Calibri" w:cs="Calibri"/>
                <w:sz w:val="22"/>
                <w:szCs w:val="22"/>
              </w:rPr>
              <w:t xml:space="preserve">People Administrators’ </w:t>
            </w:r>
            <w:r w:rsidR="00B70A07" w:rsidRPr="00B92951">
              <w:rPr>
                <w:rFonts w:ascii="Calibri" w:hAnsi="Calibri" w:cs="Calibri"/>
                <w:sz w:val="22"/>
                <w:szCs w:val="22"/>
              </w:rPr>
              <w:t xml:space="preserve">responses </w:t>
            </w:r>
            <w:r w:rsidR="00643F41">
              <w:rPr>
                <w:rFonts w:ascii="Calibri" w:hAnsi="Calibri" w:cs="Calibri"/>
                <w:sz w:val="22"/>
                <w:szCs w:val="22"/>
              </w:rPr>
              <w:t xml:space="preserve">to HR queries </w:t>
            </w:r>
            <w:r w:rsidR="00B70A07" w:rsidRPr="00B92951">
              <w:rPr>
                <w:rFonts w:ascii="Calibri" w:hAnsi="Calibri" w:cs="Calibri"/>
                <w:sz w:val="22"/>
                <w:szCs w:val="22"/>
              </w:rPr>
              <w:t xml:space="preserve">and </w:t>
            </w:r>
            <w:r w:rsidR="00643F41">
              <w:rPr>
                <w:rFonts w:ascii="Calibri" w:hAnsi="Calibri" w:cs="Calibri"/>
                <w:sz w:val="22"/>
                <w:szCs w:val="22"/>
              </w:rPr>
              <w:t xml:space="preserve">the preparation and issuing of </w:t>
            </w:r>
            <w:r w:rsidR="000E2A5E">
              <w:rPr>
                <w:rFonts w:ascii="Calibri" w:hAnsi="Calibri" w:cs="Calibri"/>
                <w:sz w:val="22"/>
                <w:szCs w:val="22"/>
              </w:rPr>
              <w:t xml:space="preserve">documents </w:t>
            </w:r>
            <w:r w:rsidR="00B70A07" w:rsidRPr="00B92951">
              <w:rPr>
                <w:rFonts w:ascii="Calibri" w:hAnsi="Calibri" w:cs="Calibri"/>
                <w:sz w:val="22"/>
                <w:szCs w:val="22"/>
              </w:rPr>
              <w:t xml:space="preserve">to ensure </w:t>
            </w:r>
            <w:r w:rsidR="006760AF">
              <w:rPr>
                <w:rFonts w:ascii="Calibri" w:hAnsi="Calibri" w:cs="Calibri"/>
                <w:sz w:val="22"/>
                <w:szCs w:val="22"/>
              </w:rPr>
              <w:t xml:space="preserve">legal and policy compliance, </w:t>
            </w:r>
            <w:r w:rsidR="00B70A07" w:rsidRPr="00B92951">
              <w:rPr>
                <w:rFonts w:ascii="Calibri" w:hAnsi="Calibri" w:cs="Calibri"/>
                <w:sz w:val="22"/>
                <w:szCs w:val="22"/>
              </w:rPr>
              <w:t>accuracy and consistency</w:t>
            </w:r>
            <w:r w:rsidR="006760AF">
              <w:rPr>
                <w:rFonts w:ascii="Calibri" w:hAnsi="Calibri" w:cs="Calibri"/>
                <w:sz w:val="22"/>
                <w:szCs w:val="22"/>
              </w:rPr>
              <w:t>.</w:t>
            </w:r>
          </w:p>
        </w:tc>
      </w:tr>
      <w:tr w:rsidR="000D4F62" w:rsidRPr="00BD08CC" w14:paraId="756D92FD" w14:textId="77777777" w:rsidTr="006D7DD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auto"/>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006D7DD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8F3D5A" w14:paraId="47AF0279"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shd w:val="clear" w:color="auto" w:fill="auto"/>
            <w:vAlign w:val="center"/>
          </w:tcPr>
          <w:p w14:paraId="7E7BCE9D" w14:textId="77777777" w:rsidR="009148F4" w:rsidRPr="00B92951" w:rsidRDefault="009148F4" w:rsidP="009148F4">
            <w:pPr>
              <w:pStyle w:val="ListParagraph"/>
              <w:numPr>
                <w:ilvl w:val="0"/>
                <w:numId w:val="27"/>
              </w:numPr>
              <w:spacing w:line="259" w:lineRule="auto"/>
              <w:rPr>
                <w:rFonts w:ascii="Calibri" w:hAnsi="Calibri" w:cs="Calibri"/>
              </w:rPr>
            </w:pPr>
            <w:r w:rsidRPr="00B92951">
              <w:rPr>
                <w:rFonts w:ascii="Calibri" w:hAnsi="Calibri" w:cs="Calibri"/>
                <w:b/>
                <w:bCs/>
              </w:rPr>
              <w:t>People &amp; Culture Services:</w:t>
            </w:r>
            <w:r w:rsidRPr="00B92951">
              <w:rPr>
                <w:rFonts w:ascii="Calibri" w:hAnsi="Calibri" w:cs="Calibri"/>
              </w:rPr>
              <w:t xml:space="preserve"> Contribute to representing, promoting and delivering an effective and professionally respected service in driving the people and change agendas.</w:t>
            </w:r>
          </w:p>
          <w:p w14:paraId="6EB24ACD" w14:textId="77777777" w:rsidR="009148F4" w:rsidRPr="00B92951" w:rsidRDefault="009148F4" w:rsidP="009148F4">
            <w:pPr>
              <w:numPr>
                <w:ilvl w:val="0"/>
                <w:numId w:val="27"/>
              </w:numPr>
              <w:spacing w:line="259" w:lineRule="auto"/>
              <w:rPr>
                <w:rFonts w:ascii="Calibri" w:hAnsi="Calibri" w:cs="Calibri"/>
              </w:rPr>
            </w:pPr>
            <w:r w:rsidRPr="00B92951">
              <w:rPr>
                <w:rFonts w:ascii="Calibri" w:hAnsi="Calibri" w:cs="Calibri"/>
                <w:b/>
                <w:bCs/>
                <w:kern w:val="0"/>
                <w14:ligatures w14:val="none"/>
              </w:rPr>
              <w:t>HR Advice:</w:t>
            </w:r>
            <w:r w:rsidRPr="00B92951">
              <w:rPr>
                <w:rFonts w:ascii="Calibri" w:hAnsi="Calibri" w:cs="Calibri"/>
                <w:kern w:val="0"/>
                <w14:ligatures w14:val="none"/>
              </w:rPr>
              <w:t xml:space="preserve"> Act as the first point of contact for HR first-level advice across the </w:t>
            </w:r>
            <w:r w:rsidRPr="00B92951">
              <w:rPr>
                <w:rFonts w:ascii="Calibri" w:hAnsi="Calibri" w:cs="Calibri"/>
              </w:rPr>
              <w:t>employee lifecycle.</w:t>
            </w:r>
          </w:p>
          <w:p w14:paraId="48EC9EB9" w14:textId="69A09DD7" w:rsidR="009148F4" w:rsidRPr="00B92951" w:rsidRDefault="009148F4" w:rsidP="009148F4">
            <w:pPr>
              <w:numPr>
                <w:ilvl w:val="0"/>
                <w:numId w:val="27"/>
              </w:numPr>
              <w:spacing w:line="259" w:lineRule="auto"/>
              <w:rPr>
                <w:rStyle w:val="s1"/>
                <w:rFonts w:ascii="Calibri" w:hAnsi="Calibri" w:cs="Calibri"/>
              </w:rPr>
            </w:pPr>
            <w:r w:rsidRPr="00B92951">
              <w:rPr>
                <w:rStyle w:val="s1"/>
                <w:rFonts w:ascii="Calibri" w:hAnsi="Calibri" w:cs="Calibri"/>
                <w:b/>
                <w:bCs/>
              </w:rPr>
              <w:t>Employee Relations Case Management:</w:t>
            </w:r>
            <w:r w:rsidRPr="00B92951">
              <w:rPr>
                <w:rStyle w:val="s1"/>
                <w:rFonts w:ascii="Calibri" w:hAnsi="Calibri" w:cs="Calibri"/>
              </w:rPr>
              <w:t xml:space="preserve"> Manage case management support</w:t>
            </w:r>
            <w:r w:rsidR="000E3BB5">
              <w:rPr>
                <w:rStyle w:val="s1"/>
                <w:rFonts w:ascii="Calibri" w:hAnsi="Calibri" w:cs="Calibri"/>
              </w:rPr>
              <w:t xml:space="preserve"> and </w:t>
            </w:r>
            <w:r w:rsidR="000E3BB5" w:rsidRPr="00B92951">
              <w:rPr>
                <w:rStyle w:val="s1"/>
                <w:rFonts w:ascii="Calibri" w:hAnsi="Calibri" w:cs="Calibri"/>
              </w:rPr>
              <w:t xml:space="preserve">the recording, tracking and </w:t>
            </w:r>
            <w:r w:rsidR="000E3BB5">
              <w:rPr>
                <w:rStyle w:val="s1"/>
                <w:rFonts w:ascii="Calibri" w:hAnsi="Calibri" w:cs="Calibri"/>
              </w:rPr>
              <w:t>reporting.</w:t>
            </w:r>
          </w:p>
          <w:p w14:paraId="3891E99D" w14:textId="77777777" w:rsidR="009148F4" w:rsidRPr="00B92951" w:rsidRDefault="009148F4" w:rsidP="009148F4">
            <w:pPr>
              <w:pStyle w:val="ListParagraph"/>
              <w:numPr>
                <w:ilvl w:val="0"/>
                <w:numId w:val="27"/>
              </w:numPr>
              <w:tabs>
                <w:tab w:val="left" w:pos="851"/>
              </w:tabs>
              <w:spacing w:line="259" w:lineRule="auto"/>
              <w:rPr>
                <w:rFonts w:ascii="Calibri" w:hAnsi="Calibri" w:cs="Calibri"/>
              </w:rPr>
            </w:pPr>
            <w:r w:rsidRPr="00B92951">
              <w:rPr>
                <w:rFonts w:ascii="Calibri" w:hAnsi="Calibri" w:cs="Calibri"/>
                <w:b/>
                <w:bCs/>
              </w:rPr>
              <w:t>People Service Centre Requests:</w:t>
            </w:r>
            <w:r w:rsidRPr="00B92951">
              <w:rPr>
                <w:rFonts w:ascii="Calibri" w:hAnsi="Calibri" w:cs="Calibri"/>
              </w:rPr>
              <w:t xml:space="preserve"> Manage the Fresh Service tickets, achieving fair and appropriate allocation and timely actioning to achieve a customer-focused service. </w:t>
            </w:r>
          </w:p>
          <w:p w14:paraId="59DE7EB0" w14:textId="34149C72" w:rsidR="00973C2F" w:rsidRPr="00A7421B" w:rsidRDefault="009148F4" w:rsidP="00A7421B">
            <w:pPr>
              <w:pStyle w:val="ListParagraph"/>
              <w:numPr>
                <w:ilvl w:val="0"/>
                <w:numId w:val="27"/>
              </w:numPr>
              <w:tabs>
                <w:tab w:val="left" w:pos="851"/>
              </w:tabs>
              <w:spacing w:line="259" w:lineRule="auto"/>
              <w:rPr>
                <w:rFonts w:ascii="Calibri" w:hAnsi="Calibri" w:cs="Calibri"/>
              </w:rPr>
            </w:pPr>
            <w:r w:rsidRPr="00B92951">
              <w:rPr>
                <w:rFonts w:ascii="Calibri" w:hAnsi="Calibri" w:cs="Calibri"/>
                <w:b/>
                <w:bCs/>
              </w:rPr>
              <w:t>Quality Assurance:</w:t>
            </w:r>
            <w:r w:rsidRPr="00B92951">
              <w:rPr>
                <w:rFonts w:ascii="Calibri" w:hAnsi="Calibri" w:cs="Calibri"/>
              </w:rPr>
              <w:t xml:space="preserve"> </w:t>
            </w:r>
            <w:r w:rsidR="006D7DD0">
              <w:rPr>
                <w:rFonts w:ascii="Calibri" w:hAnsi="Calibri" w:cs="Calibri"/>
              </w:rPr>
              <w:t>S</w:t>
            </w:r>
            <w:r w:rsidR="00220559">
              <w:rPr>
                <w:rFonts w:ascii="Calibri" w:hAnsi="Calibri" w:cs="Calibri"/>
              </w:rPr>
              <w:t xml:space="preserve">upervise </w:t>
            </w:r>
            <w:r w:rsidR="00220559" w:rsidRPr="00B92951">
              <w:rPr>
                <w:rFonts w:ascii="Calibri" w:hAnsi="Calibri" w:cs="Calibri"/>
              </w:rPr>
              <w:t>the</w:t>
            </w:r>
            <w:r w:rsidR="00220559">
              <w:rPr>
                <w:rFonts w:ascii="Calibri" w:hAnsi="Calibri" w:cs="Calibri"/>
              </w:rPr>
              <w:t xml:space="preserve"> S</w:t>
            </w:r>
            <w:r w:rsidR="00220559" w:rsidRPr="00B92951">
              <w:rPr>
                <w:rFonts w:ascii="Calibri" w:hAnsi="Calibri" w:cs="Calibri"/>
              </w:rPr>
              <w:t xml:space="preserve">ervice </w:t>
            </w:r>
            <w:r w:rsidR="00220559">
              <w:rPr>
                <w:rFonts w:ascii="Calibri" w:hAnsi="Calibri" w:cs="Calibri"/>
              </w:rPr>
              <w:t>C</w:t>
            </w:r>
            <w:r w:rsidR="00220559" w:rsidRPr="00B92951">
              <w:rPr>
                <w:rFonts w:ascii="Calibri" w:hAnsi="Calibri" w:cs="Calibri"/>
              </w:rPr>
              <w:t xml:space="preserve">entre </w:t>
            </w:r>
            <w:r w:rsidR="00220559">
              <w:rPr>
                <w:rFonts w:ascii="Calibri" w:hAnsi="Calibri" w:cs="Calibri"/>
              </w:rPr>
              <w:t xml:space="preserve">People Administrators’ </w:t>
            </w:r>
            <w:r w:rsidR="00220559" w:rsidRPr="00B92951">
              <w:rPr>
                <w:rFonts w:ascii="Calibri" w:hAnsi="Calibri" w:cs="Calibri"/>
              </w:rPr>
              <w:t xml:space="preserve">responses </w:t>
            </w:r>
            <w:r w:rsidR="00220559">
              <w:rPr>
                <w:rFonts w:ascii="Calibri" w:hAnsi="Calibri" w:cs="Calibri"/>
              </w:rPr>
              <w:t xml:space="preserve">to HR queries </w:t>
            </w:r>
            <w:r w:rsidR="00220559" w:rsidRPr="00B92951">
              <w:rPr>
                <w:rFonts w:ascii="Calibri" w:hAnsi="Calibri" w:cs="Calibri"/>
              </w:rPr>
              <w:t xml:space="preserve">and </w:t>
            </w:r>
            <w:r w:rsidR="00220559">
              <w:rPr>
                <w:rFonts w:ascii="Calibri" w:hAnsi="Calibri" w:cs="Calibri"/>
              </w:rPr>
              <w:t xml:space="preserve">the preparation </w:t>
            </w:r>
            <w:r w:rsidR="00220559" w:rsidRPr="00A7421B">
              <w:rPr>
                <w:rFonts w:ascii="Calibri" w:hAnsi="Calibri" w:cs="Calibri"/>
              </w:rPr>
              <w:t>of employment contracts and their variations to ensure legal and policy compliance, accuracy and consistency.</w:t>
            </w:r>
          </w:p>
        </w:tc>
      </w:tr>
      <w:tr w:rsidR="00634B5E" w:rsidRPr="00BD08CC" w14:paraId="559DCEBB"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shd w:val="clear" w:color="auto" w:fill="auto"/>
            <w:vAlign w:val="center"/>
          </w:tcPr>
          <w:p w14:paraId="2FAB31AF" w14:textId="77777777" w:rsidR="00634B5E" w:rsidRDefault="00634B5E" w:rsidP="007819A0">
            <w:pPr>
              <w:spacing w:before="120" w:after="120"/>
              <w:rPr>
                <w:rFonts w:ascii="Open Sans" w:hAnsi="Open Sans" w:cs="Open Sans"/>
                <w:sz w:val="20"/>
                <w:szCs w:val="20"/>
              </w:rPr>
            </w:pPr>
          </w:p>
        </w:tc>
      </w:tr>
      <w:tr w:rsidR="00397A5B" w:rsidRPr="00BD08CC" w14:paraId="48AE9CE4"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vAlign w:val="center"/>
          </w:tcPr>
          <w:p w14:paraId="7C1626A7" w14:textId="77777777" w:rsidR="005B66A4" w:rsidRPr="009654DF" w:rsidRDefault="005B66A4" w:rsidP="005B66A4">
            <w:pPr>
              <w:pStyle w:val="p1"/>
              <w:numPr>
                <w:ilvl w:val="0"/>
                <w:numId w:val="24"/>
              </w:numPr>
              <w:spacing w:before="0" w:beforeAutospacing="0" w:after="0" w:afterAutospacing="0" w:line="259" w:lineRule="auto"/>
              <w:rPr>
                <w:rStyle w:val="s1"/>
                <w:rFonts w:ascii="Calibri" w:hAnsi="Calibri" w:cs="Calibri"/>
                <w:sz w:val="22"/>
                <w:szCs w:val="22"/>
              </w:rPr>
            </w:pPr>
            <w:r w:rsidRPr="009654DF">
              <w:rPr>
                <w:rStyle w:val="s1"/>
                <w:rFonts w:ascii="Calibri" w:hAnsi="Calibri" w:cs="Calibri"/>
                <w:sz w:val="22"/>
                <w:szCs w:val="22"/>
              </w:rPr>
              <w:t>Contribute to shaping how HR advice supports inclusion, engagement and organisational values.</w:t>
            </w:r>
          </w:p>
          <w:p w14:paraId="78D5D218" w14:textId="1E4D8E26" w:rsidR="005B66A4" w:rsidRPr="009654DF" w:rsidRDefault="00F91EEF" w:rsidP="005B66A4">
            <w:pPr>
              <w:pStyle w:val="ListParagraph"/>
              <w:numPr>
                <w:ilvl w:val="0"/>
                <w:numId w:val="24"/>
              </w:numPr>
              <w:spacing w:line="259" w:lineRule="auto"/>
              <w:rPr>
                <w:rStyle w:val="s1"/>
                <w:rFonts w:ascii="Calibri" w:hAnsi="Calibri" w:cs="Calibri"/>
              </w:rPr>
            </w:pPr>
            <w:r>
              <w:rPr>
                <w:rStyle w:val="s1"/>
                <w:rFonts w:ascii="Calibri" w:hAnsi="Calibri" w:cs="Calibri"/>
              </w:rPr>
              <w:t>Oversee</w:t>
            </w:r>
            <w:r w:rsidR="005B66A4" w:rsidRPr="009654DF">
              <w:rPr>
                <w:rStyle w:val="s1"/>
                <w:rFonts w:ascii="Calibri" w:hAnsi="Calibri" w:cs="Calibri"/>
              </w:rPr>
              <w:t xml:space="preserve"> and manage case management support from start to end of all ER cases</w:t>
            </w:r>
            <w:r w:rsidR="00EC313C">
              <w:rPr>
                <w:rStyle w:val="s1"/>
                <w:rFonts w:ascii="Calibri" w:hAnsi="Calibri" w:cs="Calibri"/>
              </w:rPr>
              <w:t xml:space="preserve"> across the employee life cycle.</w:t>
            </w:r>
          </w:p>
          <w:p w14:paraId="3DE9E59E" w14:textId="77777777" w:rsidR="005B66A4" w:rsidRPr="009654DF" w:rsidRDefault="005B66A4" w:rsidP="005B66A4">
            <w:pPr>
              <w:pStyle w:val="ListParagraph"/>
              <w:numPr>
                <w:ilvl w:val="0"/>
                <w:numId w:val="24"/>
              </w:numPr>
              <w:tabs>
                <w:tab w:val="left" w:pos="851"/>
              </w:tabs>
              <w:spacing w:line="259" w:lineRule="auto"/>
              <w:rPr>
                <w:rStyle w:val="s1"/>
                <w:rFonts w:ascii="Calibri" w:hAnsi="Calibri" w:cs="Calibri"/>
              </w:rPr>
            </w:pPr>
            <w:r w:rsidRPr="009654DF">
              <w:rPr>
                <w:rFonts w:ascii="Calibri" w:hAnsi="Calibri" w:cs="Calibri"/>
              </w:rPr>
              <w:t>Develop the Fresh Service system to improve the customer-focused service and enhance reporting capabilities.</w:t>
            </w:r>
          </w:p>
          <w:p w14:paraId="511AC4D3" w14:textId="6AAE1B0A" w:rsidR="005B66A4" w:rsidRPr="009654DF" w:rsidRDefault="005B66A4" w:rsidP="005B66A4">
            <w:pPr>
              <w:pStyle w:val="ListParagraph"/>
              <w:numPr>
                <w:ilvl w:val="0"/>
                <w:numId w:val="24"/>
              </w:numPr>
              <w:tabs>
                <w:tab w:val="left" w:pos="851"/>
              </w:tabs>
              <w:spacing w:line="259" w:lineRule="auto"/>
              <w:rPr>
                <w:rFonts w:ascii="Calibri" w:hAnsi="Calibri" w:cs="Calibri"/>
              </w:rPr>
            </w:pPr>
            <w:r w:rsidRPr="009654DF">
              <w:rPr>
                <w:rFonts w:ascii="Calibri" w:hAnsi="Calibri" w:cs="Calibri"/>
              </w:rPr>
              <w:t xml:space="preserve">Oversee the </w:t>
            </w:r>
            <w:r w:rsidR="00D13530">
              <w:rPr>
                <w:rFonts w:ascii="Calibri" w:hAnsi="Calibri" w:cs="Calibri"/>
              </w:rPr>
              <w:t xml:space="preserve">quality assurance of the </w:t>
            </w:r>
            <w:r w:rsidR="002C238C">
              <w:rPr>
                <w:rFonts w:ascii="Calibri" w:hAnsi="Calibri" w:cs="Calibri"/>
              </w:rPr>
              <w:t>prepar</w:t>
            </w:r>
            <w:r w:rsidR="00EB4FA8">
              <w:rPr>
                <w:rFonts w:ascii="Calibri" w:hAnsi="Calibri" w:cs="Calibri"/>
              </w:rPr>
              <w:t xml:space="preserve">ation </w:t>
            </w:r>
            <w:r w:rsidR="002C238C">
              <w:rPr>
                <w:rFonts w:ascii="Calibri" w:hAnsi="Calibri" w:cs="Calibri"/>
              </w:rPr>
              <w:t xml:space="preserve">of </w:t>
            </w:r>
            <w:r w:rsidR="006D7DD0">
              <w:rPr>
                <w:rFonts w:ascii="Calibri" w:hAnsi="Calibri" w:cs="Calibri"/>
              </w:rPr>
              <w:t xml:space="preserve">all </w:t>
            </w:r>
            <w:r w:rsidR="002C238C">
              <w:rPr>
                <w:rFonts w:ascii="Calibri" w:hAnsi="Calibri" w:cs="Calibri"/>
              </w:rPr>
              <w:t xml:space="preserve">HR </w:t>
            </w:r>
            <w:r w:rsidR="00771BB5">
              <w:rPr>
                <w:rFonts w:ascii="Calibri" w:hAnsi="Calibri" w:cs="Calibri"/>
              </w:rPr>
              <w:t>documents</w:t>
            </w:r>
            <w:r w:rsidR="006D7DD0">
              <w:rPr>
                <w:rFonts w:ascii="Calibri" w:hAnsi="Calibri" w:cs="Calibri"/>
              </w:rPr>
              <w:t xml:space="preserve"> </w:t>
            </w:r>
            <w:r w:rsidRPr="009654DF">
              <w:rPr>
                <w:rFonts w:ascii="Calibri" w:hAnsi="Calibri" w:cs="Calibri"/>
              </w:rPr>
              <w:t xml:space="preserve">to ensure </w:t>
            </w:r>
            <w:r w:rsidR="006D7DD0">
              <w:rPr>
                <w:rFonts w:ascii="Calibri" w:hAnsi="Calibri" w:cs="Calibri"/>
              </w:rPr>
              <w:t xml:space="preserve">policy and legal compliance, and </w:t>
            </w:r>
            <w:r w:rsidRPr="009654DF">
              <w:rPr>
                <w:rFonts w:ascii="Calibri" w:hAnsi="Calibri" w:cs="Calibri"/>
              </w:rPr>
              <w:t xml:space="preserve">accuracy and consistency of content. </w:t>
            </w:r>
          </w:p>
          <w:p w14:paraId="1913303F" w14:textId="454C34B7" w:rsidR="00A06A4D" w:rsidRPr="005B66A4" w:rsidRDefault="005B66A4" w:rsidP="005B66A4">
            <w:pPr>
              <w:pStyle w:val="ListParagraph"/>
              <w:numPr>
                <w:ilvl w:val="0"/>
                <w:numId w:val="24"/>
              </w:numPr>
              <w:spacing w:line="259" w:lineRule="auto"/>
              <w:rPr>
                <w:rFonts w:ascii="Calibri" w:hAnsi="Calibri" w:cs="Calibri"/>
              </w:rPr>
            </w:pPr>
            <w:r w:rsidRPr="009654DF">
              <w:rPr>
                <w:rFonts w:ascii="Calibri" w:hAnsi="Calibri" w:cs="Calibri"/>
              </w:rPr>
              <w:t xml:space="preserve">Support and upskill managers, to enable them to effectively manage informal issues with staff and provide best practice advice </w:t>
            </w:r>
            <w:proofErr w:type="gramStart"/>
            <w:r w:rsidRPr="009654DF">
              <w:rPr>
                <w:rFonts w:ascii="Calibri" w:hAnsi="Calibri" w:cs="Calibri"/>
              </w:rPr>
              <w:t>in order to</w:t>
            </w:r>
            <w:proofErr w:type="gramEnd"/>
            <w:r w:rsidRPr="009654DF">
              <w:rPr>
                <w:rFonts w:ascii="Calibri" w:hAnsi="Calibri" w:cs="Calibri"/>
              </w:rPr>
              <w:t xml:space="preserve"> minimise escalation to formal processes.</w:t>
            </w:r>
          </w:p>
        </w:tc>
      </w:tr>
      <w:tr w:rsidR="00397A5B" w:rsidRPr="00BD08CC" w14:paraId="07D28B2A"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4BD43C6F" w:rsidR="00397A5B" w:rsidRPr="00BD08CC" w:rsidRDefault="005B66A4" w:rsidP="00CE454A">
            <w:pPr>
              <w:spacing w:before="30" w:after="30"/>
              <w:rPr>
                <w:rFonts w:ascii="Open Sans" w:hAnsi="Open Sans" w:cs="Open Sans"/>
                <w:b/>
                <w:bCs/>
                <w:sz w:val="20"/>
                <w:szCs w:val="20"/>
              </w:rPr>
            </w:pPr>
            <w:r>
              <w:lastRenderedPageBreak/>
              <w:br w:type="page"/>
            </w:r>
            <w:r w:rsidR="00397A5B">
              <w:rPr>
                <w:rFonts w:ascii="Open Sans" w:hAnsi="Open Sans" w:cs="Open Sans"/>
                <w:b/>
                <w:bCs/>
                <w:sz w:val="20"/>
                <w:szCs w:val="20"/>
              </w:rPr>
              <w:t xml:space="preserve">People </w:t>
            </w:r>
          </w:p>
        </w:tc>
      </w:tr>
      <w:tr w:rsidR="00A03A2F" w:rsidRPr="00BD08CC" w14:paraId="4C142B6D"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vAlign w:val="center"/>
          </w:tcPr>
          <w:p w14:paraId="1B56663B" w14:textId="21FB5FD3" w:rsidR="001A2F3B" w:rsidRPr="009654DF" w:rsidRDefault="001A2F3B" w:rsidP="001A2F3B">
            <w:pPr>
              <w:pStyle w:val="ListParagraph"/>
              <w:numPr>
                <w:ilvl w:val="0"/>
                <w:numId w:val="24"/>
              </w:numPr>
              <w:tabs>
                <w:tab w:val="left" w:pos="851"/>
              </w:tabs>
              <w:spacing w:line="259" w:lineRule="auto"/>
              <w:rPr>
                <w:rFonts w:ascii="Calibri" w:hAnsi="Calibri" w:cs="Calibri"/>
              </w:rPr>
            </w:pPr>
            <w:r w:rsidRPr="009654DF">
              <w:rPr>
                <w:rFonts w:ascii="Calibri" w:hAnsi="Calibri" w:cs="Calibri"/>
              </w:rPr>
              <w:t>Work closely with the ER &amp; Policy team an</w:t>
            </w:r>
            <w:r w:rsidR="006D7DD0">
              <w:rPr>
                <w:rFonts w:ascii="Calibri" w:hAnsi="Calibri" w:cs="Calibri"/>
              </w:rPr>
              <w:t xml:space="preserve">d </w:t>
            </w:r>
            <w:r w:rsidRPr="009654DF">
              <w:rPr>
                <w:rFonts w:ascii="Calibri" w:hAnsi="Calibri" w:cs="Calibri"/>
              </w:rPr>
              <w:t>the People Business Partners in ensuring the effective and timely management of ER cases.</w:t>
            </w:r>
          </w:p>
          <w:p w14:paraId="5C9CB4B5" w14:textId="77777777" w:rsidR="001A2F3B" w:rsidRDefault="001A2F3B" w:rsidP="001A2F3B">
            <w:pPr>
              <w:pStyle w:val="ListParagraph"/>
              <w:numPr>
                <w:ilvl w:val="0"/>
                <w:numId w:val="24"/>
              </w:numPr>
              <w:tabs>
                <w:tab w:val="left" w:pos="851"/>
              </w:tabs>
              <w:spacing w:line="259" w:lineRule="auto"/>
              <w:rPr>
                <w:rFonts w:ascii="Calibri" w:hAnsi="Calibri" w:cs="Calibri"/>
              </w:rPr>
            </w:pPr>
            <w:r w:rsidRPr="009654DF">
              <w:rPr>
                <w:rFonts w:ascii="Calibri" w:hAnsi="Calibri" w:cs="Calibri"/>
              </w:rPr>
              <w:t xml:space="preserve">Liaise with the ER &amp; Policy team on the escalation of ER cases management when second-level advice and support is required. </w:t>
            </w:r>
          </w:p>
          <w:p w14:paraId="363C5783" w14:textId="2E92240A" w:rsidR="00754822" w:rsidRPr="009654DF" w:rsidRDefault="00754822" w:rsidP="001A2F3B">
            <w:pPr>
              <w:pStyle w:val="ListParagraph"/>
              <w:numPr>
                <w:ilvl w:val="0"/>
                <w:numId w:val="24"/>
              </w:numPr>
              <w:tabs>
                <w:tab w:val="left" w:pos="851"/>
              </w:tabs>
              <w:spacing w:line="259" w:lineRule="auto"/>
              <w:rPr>
                <w:rFonts w:ascii="Calibri" w:hAnsi="Calibri" w:cs="Calibri"/>
              </w:rPr>
            </w:pPr>
            <w:r>
              <w:rPr>
                <w:rFonts w:ascii="Calibri" w:hAnsi="Calibri" w:cs="Calibri"/>
              </w:rPr>
              <w:t xml:space="preserve">Liaise with the Payroll team </w:t>
            </w:r>
            <w:r w:rsidR="00277BCE">
              <w:rPr>
                <w:rFonts w:ascii="Calibri" w:hAnsi="Calibri" w:cs="Calibri"/>
              </w:rPr>
              <w:t xml:space="preserve">to ensure the </w:t>
            </w:r>
          </w:p>
          <w:p w14:paraId="02CD6457" w14:textId="77777777" w:rsidR="001A2F3B" w:rsidRPr="009654DF" w:rsidRDefault="001A2F3B" w:rsidP="001A2F3B">
            <w:pPr>
              <w:pStyle w:val="ListParagraph"/>
              <w:numPr>
                <w:ilvl w:val="0"/>
                <w:numId w:val="24"/>
              </w:numPr>
              <w:tabs>
                <w:tab w:val="left" w:pos="851"/>
              </w:tabs>
              <w:spacing w:line="259" w:lineRule="auto"/>
              <w:rPr>
                <w:rFonts w:ascii="Calibri" w:hAnsi="Calibri" w:cs="Calibri"/>
              </w:rPr>
            </w:pPr>
            <w:r w:rsidRPr="009654DF">
              <w:rPr>
                <w:rFonts w:ascii="Calibri" w:hAnsi="Calibri" w:cs="Calibri"/>
              </w:rPr>
              <w:t xml:space="preserve">Liaise with the Health, Safety &amp; Wellbeing team and the EDI Partner on the management of employee wellbeing, workplace adjustments and issuing of Passports. </w:t>
            </w:r>
          </w:p>
          <w:p w14:paraId="1C8F1641" w14:textId="77777777" w:rsidR="001A2F3B" w:rsidRPr="009654DF" w:rsidRDefault="001A2F3B" w:rsidP="001A2F3B">
            <w:pPr>
              <w:pStyle w:val="ListParagraph"/>
              <w:numPr>
                <w:ilvl w:val="0"/>
                <w:numId w:val="24"/>
              </w:numPr>
              <w:tabs>
                <w:tab w:val="left" w:pos="851"/>
              </w:tabs>
              <w:spacing w:line="259" w:lineRule="auto"/>
              <w:rPr>
                <w:rFonts w:ascii="Calibri" w:hAnsi="Calibri" w:cs="Calibri"/>
              </w:rPr>
            </w:pPr>
            <w:r w:rsidRPr="009654DF">
              <w:rPr>
                <w:rFonts w:ascii="Calibri" w:hAnsi="Calibri" w:cs="Calibri"/>
              </w:rPr>
              <w:t xml:space="preserve">Contribute to the development and upskilling of the People Admin team. </w:t>
            </w:r>
          </w:p>
          <w:p w14:paraId="37582870" w14:textId="38557B61" w:rsidR="006F7E62" w:rsidRPr="006F7E62" w:rsidRDefault="001A2F3B" w:rsidP="001A2F3B">
            <w:pPr>
              <w:pStyle w:val="ListParagraph"/>
              <w:numPr>
                <w:ilvl w:val="0"/>
                <w:numId w:val="24"/>
              </w:numPr>
              <w:spacing w:before="120" w:after="30"/>
              <w:rPr>
                <w:rFonts w:ascii="Open Sans" w:hAnsi="Open Sans" w:cs="Open Sans"/>
                <w:sz w:val="20"/>
                <w:szCs w:val="20"/>
              </w:rPr>
            </w:pPr>
            <w:r w:rsidRPr="009654DF">
              <w:rPr>
                <w:rFonts w:ascii="Calibri" w:hAnsi="Calibri" w:cs="Calibri"/>
                <w:kern w:val="0"/>
                <w14:ligatures w14:val="none"/>
              </w:rPr>
              <w:t>Contribute to manager capability through coaching and support.</w:t>
            </w:r>
          </w:p>
        </w:tc>
      </w:tr>
      <w:tr w:rsidR="00397A5B" w:rsidRPr="00BD08CC" w14:paraId="31EAF444"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854E98" w:rsidRPr="00BD08CC" w14:paraId="1CA44AAC"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tcPr>
          <w:p w14:paraId="55A00D2F" w14:textId="77777777" w:rsidR="00854E98" w:rsidRPr="009654DF" w:rsidRDefault="00854E98" w:rsidP="00854E98">
            <w:pPr>
              <w:numPr>
                <w:ilvl w:val="0"/>
                <w:numId w:val="29"/>
              </w:numPr>
              <w:spacing w:line="259" w:lineRule="auto"/>
              <w:rPr>
                <w:rFonts w:ascii="Calibri" w:hAnsi="Calibri" w:cs="Calibri"/>
                <w:kern w:val="0"/>
                <w14:ligatures w14:val="none"/>
              </w:rPr>
            </w:pPr>
            <w:r w:rsidRPr="009654DF">
              <w:rPr>
                <w:rFonts w:ascii="Calibri" w:hAnsi="Calibri" w:cs="Calibri"/>
                <w:kern w:val="0"/>
                <w14:ligatures w14:val="none"/>
              </w:rPr>
              <w:t>Deliver consistent, timely, and legally informed first-level advice to managers across HR relations issues.</w:t>
            </w:r>
          </w:p>
          <w:p w14:paraId="78269A04" w14:textId="3B6B25D7" w:rsidR="00854E98" w:rsidRPr="009654DF" w:rsidRDefault="00854E98" w:rsidP="00854E98">
            <w:pPr>
              <w:pStyle w:val="ListParagraph"/>
              <w:numPr>
                <w:ilvl w:val="0"/>
                <w:numId w:val="29"/>
              </w:numPr>
              <w:spacing w:line="259" w:lineRule="auto"/>
              <w:rPr>
                <w:rFonts w:ascii="Calibri" w:hAnsi="Calibri" w:cs="Calibri"/>
              </w:rPr>
            </w:pPr>
            <w:r w:rsidRPr="009654DF">
              <w:rPr>
                <w:rStyle w:val="s1"/>
                <w:rFonts w:ascii="Calibri" w:hAnsi="Calibri" w:cs="Calibri"/>
              </w:rPr>
              <w:t>Manage ER case management support</w:t>
            </w:r>
            <w:r w:rsidR="007858B6">
              <w:rPr>
                <w:rStyle w:val="s1"/>
                <w:rFonts w:ascii="Calibri" w:hAnsi="Calibri" w:cs="Calibri"/>
              </w:rPr>
              <w:t xml:space="preserve">, </w:t>
            </w:r>
            <w:r w:rsidR="00C50736">
              <w:rPr>
                <w:rStyle w:val="s1"/>
                <w:rFonts w:ascii="Calibri" w:hAnsi="Calibri" w:cs="Calibri"/>
              </w:rPr>
              <w:t>recording</w:t>
            </w:r>
            <w:r w:rsidR="007858B6">
              <w:rPr>
                <w:rStyle w:val="s1"/>
                <w:rFonts w:ascii="Calibri" w:hAnsi="Calibri" w:cs="Calibri"/>
              </w:rPr>
              <w:t xml:space="preserve">, tracking and </w:t>
            </w:r>
            <w:r w:rsidR="00C50736">
              <w:rPr>
                <w:rStyle w:val="s1"/>
                <w:rFonts w:ascii="Calibri" w:hAnsi="Calibri" w:cs="Calibri"/>
              </w:rPr>
              <w:t>reporting to ensure a seamless and effective service.</w:t>
            </w:r>
          </w:p>
          <w:p w14:paraId="7BEF7267" w14:textId="0658DEBB" w:rsidR="00854E98" w:rsidRPr="009654DF" w:rsidRDefault="00854E98" w:rsidP="00854E98">
            <w:pPr>
              <w:pStyle w:val="ListParagraph"/>
              <w:numPr>
                <w:ilvl w:val="0"/>
                <w:numId w:val="29"/>
              </w:numPr>
              <w:tabs>
                <w:tab w:val="left" w:pos="851"/>
              </w:tabs>
              <w:spacing w:line="259" w:lineRule="auto"/>
              <w:rPr>
                <w:rFonts w:ascii="Calibri" w:hAnsi="Calibri" w:cs="Calibri"/>
              </w:rPr>
            </w:pPr>
            <w:r w:rsidRPr="009654DF">
              <w:rPr>
                <w:rFonts w:ascii="Calibri" w:hAnsi="Calibri" w:cs="Calibri"/>
              </w:rPr>
              <w:t xml:space="preserve">Manage the Fresh Service tickets, achieving fair and appropriate allocation and timely </w:t>
            </w:r>
            <w:r>
              <w:rPr>
                <w:rFonts w:ascii="Calibri" w:hAnsi="Calibri" w:cs="Calibri"/>
              </w:rPr>
              <w:t>action</w:t>
            </w:r>
            <w:r w:rsidRPr="009654DF">
              <w:rPr>
                <w:rFonts w:ascii="Calibri" w:hAnsi="Calibri" w:cs="Calibri"/>
              </w:rPr>
              <w:t xml:space="preserve"> to achieve a customer-focused service. </w:t>
            </w:r>
          </w:p>
          <w:p w14:paraId="2C04C970" w14:textId="250C8DD3" w:rsidR="00854E98" w:rsidRDefault="00854E98" w:rsidP="00854E98">
            <w:pPr>
              <w:pStyle w:val="ListParagraph"/>
              <w:numPr>
                <w:ilvl w:val="0"/>
                <w:numId w:val="29"/>
              </w:numPr>
              <w:spacing w:line="259" w:lineRule="auto"/>
              <w:rPr>
                <w:rFonts w:ascii="Calibri" w:hAnsi="Calibri" w:cs="Calibri"/>
              </w:rPr>
            </w:pPr>
            <w:r w:rsidRPr="009654DF">
              <w:rPr>
                <w:rFonts w:ascii="Calibri" w:hAnsi="Calibri" w:cs="Calibri"/>
              </w:rPr>
              <w:t xml:space="preserve">Manage </w:t>
            </w:r>
            <w:r w:rsidR="00FD3B8B">
              <w:rPr>
                <w:rFonts w:ascii="Calibri" w:hAnsi="Calibri" w:cs="Calibri"/>
              </w:rPr>
              <w:t>d</w:t>
            </w:r>
            <w:r w:rsidR="00FD3B8B">
              <w:t xml:space="preserve">ocument preparation and </w:t>
            </w:r>
            <w:r w:rsidRPr="009654DF">
              <w:rPr>
                <w:rFonts w:ascii="Calibri" w:hAnsi="Calibri" w:cs="Calibri"/>
              </w:rPr>
              <w:t>responses</w:t>
            </w:r>
            <w:r>
              <w:rPr>
                <w:rFonts w:ascii="Calibri" w:hAnsi="Calibri" w:cs="Calibri"/>
              </w:rPr>
              <w:t>,</w:t>
            </w:r>
            <w:r w:rsidRPr="009654DF">
              <w:rPr>
                <w:rFonts w:ascii="Calibri" w:hAnsi="Calibri" w:cs="Calibri"/>
              </w:rPr>
              <w:t xml:space="preserve"> ensuring accuracy, consistency and promoting best practice. </w:t>
            </w:r>
          </w:p>
          <w:p w14:paraId="69DFF2F9" w14:textId="40648E6A" w:rsidR="0025516E" w:rsidRDefault="00E16F75" w:rsidP="00854E98">
            <w:pPr>
              <w:pStyle w:val="ListParagraph"/>
              <w:numPr>
                <w:ilvl w:val="0"/>
                <w:numId w:val="29"/>
              </w:numPr>
              <w:spacing w:line="259" w:lineRule="auto"/>
              <w:rPr>
                <w:rFonts w:ascii="Calibri" w:hAnsi="Calibri" w:cs="Calibri"/>
              </w:rPr>
            </w:pPr>
            <w:r>
              <w:rPr>
                <w:rFonts w:ascii="Calibri" w:hAnsi="Calibri" w:cs="Calibri"/>
              </w:rPr>
              <w:t xml:space="preserve">In conjunction with the </w:t>
            </w:r>
            <w:r w:rsidR="00604D52">
              <w:rPr>
                <w:rFonts w:ascii="Calibri" w:hAnsi="Calibri" w:cs="Calibri"/>
              </w:rPr>
              <w:t>People Systems &amp; Data</w:t>
            </w:r>
            <w:r w:rsidR="005A72D4">
              <w:rPr>
                <w:rFonts w:ascii="Calibri" w:hAnsi="Calibri" w:cs="Calibri"/>
              </w:rPr>
              <w:t xml:space="preserve">, </w:t>
            </w:r>
            <w:r w:rsidR="00F11CF4">
              <w:rPr>
                <w:rFonts w:ascii="Calibri" w:hAnsi="Calibri" w:cs="Calibri"/>
              </w:rPr>
              <w:t>e</w:t>
            </w:r>
            <w:r w:rsidR="0025516E">
              <w:rPr>
                <w:rFonts w:ascii="Calibri" w:hAnsi="Calibri" w:cs="Calibri"/>
              </w:rPr>
              <w:t xml:space="preserve">nsure the accurate and timely completion of the </w:t>
            </w:r>
            <w:proofErr w:type="gramStart"/>
            <w:r w:rsidR="0025516E">
              <w:rPr>
                <w:rFonts w:ascii="Calibri" w:hAnsi="Calibri" w:cs="Calibri"/>
              </w:rPr>
              <w:t>Payroll</w:t>
            </w:r>
            <w:proofErr w:type="gramEnd"/>
            <w:r w:rsidR="0025516E">
              <w:rPr>
                <w:rFonts w:ascii="Calibri" w:hAnsi="Calibri" w:cs="Calibri"/>
              </w:rPr>
              <w:t xml:space="preserve"> tracker</w:t>
            </w:r>
            <w:r>
              <w:rPr>
                <w:rFonts w:ascii="Calibri" w:hAnsi="Calibri" w:cs="Calibri"/>
              </w:rPr>
              <w:t xml:space="preserve">. </w:t>
            </w:r>
          </w:p>
          <w:p w14:paraId="03A546B3" w14:textId="21D43B80" w:rsidR="00163582" w:rsidRPr="009654DF" w:rsidRDefault="00E515B0" w:rsidP="00854E98">
            <w:pPr>
              <w:pStyle w:val="ListParagraph"/>
              <w:numPr>
                <w:ilvl w:val="0"/>
                <w:numId w:val="29"/>
              </w:numPr>
              <w:spacing w:line="259" w:lineRule="auto"/>
              <w:rPr>
                <w:rFonts w:ascii="Calibri" w:hAnsi="Calibri" w:cs="Calibri"/>
              </w:rPr>
            </w:pPr>
            <w:r>
              <w:rPr>
                <w:rFonts w:ascii="Calibri" w:hAnsi="Calibri" w:cs="Calibri"/>
              </w:rPr>
              <w:t>D</w:t>
            </w:r>
            <w:r w:rsidR="006612DE">
              <w:rPr>
                <w:rFonts w:ascii="Calibri" w:hAnsi="Calibri" w:cs="Calibri"/>
              </w:rPr>
              <w:t xml:space="preserve">evelop </w:t>
            </w:r>
            <w:r>
              <w:rPr>
                <w:rFonts w:ascii="Calibri" w:hAnsi="Calibri" w:cs="Calibri"/>
              </w:rPr>
              <w:t xml:space="preserve">and review the mapping of </w:t>
            </w:r>
            <w:r w:rsidR="006612DE">
              <w:rPr>
                <w:rFonts w:ascii="Calibri" w:hAnsi="Calibri" w:cs="Calibri"/>
              </w:rPr>
              <w:t xml:space="preserve">HR processes </w:t>
            </w:r>
            <w:r w:rsidR="00873CEE">
              <w:rPr>
                <w:rFonts w:ascii="Calibri" w:hAnsi="Calibri" w:cs="Calibri"/>
              </w:rPr>
              <w:t xml:space="preserve">to improve </w:t>
            </w:r>
            <w:r w:rsidR="00EA09F9">
              <w:rPr>
                <w:rFonts w:ascii="Calibri" w:hAnsi="Calibri" w:cs="Calibri"/>
              </w:rPr>
              <w:t>effectiveness, audit compliance and user friendly.</w:t>
            </w:r>
          </w:p>
          <w:p w14:paraId="4EB09671" w14:textId="1AB4EA84" w:rsidR="00854E98" w:rsidRPr="009654DF" w:rsidRDefault="00854E98" w:rsidP="00854E98">
            <w:pPr>
              <w:pStyle w:val="ListParagraph"/>
              <w:numPr>
                <w:ilvl w:val="0"/>
                <w:numId w:val="29"/>
              </w:numPr>
              <w:spacing w:line="259" w:lineRule="auto"/>
              <w:rPr>
                <w:rFonts w:ascii="Calibri" w:hAnsi="Calibri" w:cs="Calibri"/>
              </w:rPr>
            </w:pPr>
            <w:r w:rsidRPr="009654DF">
              <w:rPr>
                <w:rFonts w:ascii="Calibri" w:hAnsi="Calibri" w:cs="Calibri"/>
              </w:rPr>
              <w:t xml:space="preserve">Overhaul and subsequently maintain the Service Centre </w:t>
            </w:r>
            <w:r>
              <w:rPr>
                <w:rFonts w:ascii="Calibri" w:hAnsi="Calibri" w:cs="Calibri"/>
              </w:rPr>
              <w:t>SharePoint</w:t>
            </w:r>
            <w:r w:rsidRPr="009654DF">
              <w:rPr>
                <w:rFonts w:ascii="Calibri" w:hAnsi="Calibri" w:cs="Calibri"/>
              </w:rPr>
              <w:t xml:space="preserve"> folder structure so that files and documents are easily saved and retrieved.</w:t>
            </w:r>
          </w:p>
          <w:p w14:paraId="67885533" w14:textId="7396EB72" w:rsidR="00854E98" w:rsidRPr="009654DF" w:rsidRDefault="00854E98" w:rsidP="00854E98">
            <w:pPr>
              <w:pStyle w:val="ListParagraph"/>
              <w:numPr>
                <w:ilvl w:val="0"/>
                <w:numId w:val="29"/>
              </w:numPr>
              <w:spacing w:line="259" w:lineRule="auto"/>
              <w:rPr>
                <w:rFonts w:ascii="Calibri" w:hAnsi="Calibri" w:cs="Calibri"/>
              </w:rPr>
            </w:pPr>
            <w:r w:rsidRPr="009654DF">
              <w:rPr>
                <w:rFonts w:ascii="Calibri" w:hAnsi="Calibri" w:cs="Calibri"/>
              </w:rPr>
              <w:t xml:space="preserve">Maintain the ROPA matrix to ensure all personal data is created, recorded, stored and deleted in line with the </w:t>
            </w:r>
            <w:r w:rsidR="00873CEE">
              <w:rPr>
                <w:rFonts w:ascii="Calibri" w:hAnsi="Calibri" w:cs="Calibri"/>
              </w:rPr>
              <w:t>WMCA-related</w:t>
            </w:r>
            <w:r w:rsidRPr="009654DF">
              <w:rPr>
                <w:rFonts w:ascii="Calibri" w:hAnsi="Calibri" w:cs="Calibri"/>
              </w:rPr>
              <w:t xml:space="preserve"> policies and data protection and GDPR legal requirements. </w:t>
            </w:r>
          </w:p>
          <w:p w14:paraId="4AF91A73" w14:textId="77777777" w:rsidR="00854E98" w:rsidRDefault="00854E98" w:rsidP="00854E98">
            <w:pPr>
              <w:numPr>
                <w:ilvl w:val="0"/>
                <w:numId w:val="29"/>
              </w:numPr>
              <w:spacing w:line="259" w:lineRule="auto"/>
              <w:rPr>
                <w:rFonts w:ascii="Calibri" w:hAnsi="Calibri" w:cs="Calibri"/>
                <w:kern w:val="0"/>
                <w14:ligatures w14:val="none"/>
              </w:rPr>
            </w:pPr>
            <w:r w:rsidRPr="009654DF">
              <w:rPr>
                <w:rFonts w:ascii="Calibri" w:hAnsi="Calibri" w:cs="Calibri"/>
                <w:kern w:val="0"/>
                <w14:ligatures w14:val="none"/>
              </w:rPr>
              <w:t>Ensure all personal data and casework records are handled in line with data protection policy and legislation.</w:t>
            </w:r>
          </w:p>
          <w:p w14:paraId="7E15928E" w14:textId="2AD1BAD4" w:rsidR="00854E98" w:rsidRPr="00854E98" w:rsidRDefault="00854E98" w:rsidP="00854E98">
            <w:pPr>
              <w:numPr>
                <w:ilvl w:val="0"/>
                <w:numId w:val="29"/>
              </w:numPr>
              <w:spacing w:line="259" w:lineRule="auto"/>
              <w:rPr>
                <w:rFonts w:ascii="Calibri" w:hAnsi="Calibri" w:cs="Calibri"/>
                <w:kern w:val="0"/>
                <w14:ligatures w14:val="none"/>
              </w:rPr>
            </w:pPr>
            <w:r w:rsidRPr="00854E98">
              <w:rPr>
                <w:rFonts w:ascii="Calibri" w:hAnsi="Calibri" w:cs="Calibri"/>
                <w:kern w:val="0"/>
                <w14:ligatures w14:val="none"/>
              </w:rPr>
              <w:t xml:space="preserve">Lead on Service Centre projects and contribute to cross-functional People &amp; Culture projects. </w:t>
            </w:r>
          </w:p>
        </w:tc>
      </w:tr>
      <w:tr w:rsidR="00854E98" w:rsidRPr="00BD08CC" w14:paraId="49169FBB"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854E98" w:rsidRPr="00BD08CC" w:rsidDel="00397A5B" w:rsidRDefault="00854E98" w:rsidP="00854E98">
            <w:pPr>
              <w:spacing w:before="30" w:after="30"/>
              <w:rPr>
                <w:rFonts w:ascii="Open Sans" w:hAnsi="Open Sans" w:cs="Open Sans"/>
                <w:b/>
                <w:bCs/>
                <w:sz w:val="20"/>
                <w:szCs w:val="20"/>
              </w:rPr>
            </w:pPr>
            <w:r w:rsidRPr="00DC6611">
              <w:rPr>
                <w:rFonts w:ascii="Open Sans" w:hAnsi="Open Sans" w:cs="Open Sans"/>
                <w:b/>
                <w:bCs/>
                <w:sz w:val="20"/>
                <w:szCs w:val="20"/>
              </w:rPr>
              <w:t>Financial</w:t>
            </w:r>
          </w:p>
        </w:tc>
      </w:tr>
      <w:tr w:rsidR="00854E98" w:rsidRPr="00BD08CC" w14:paraId="3B9CDCA6"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auto"/>
            <w:vAlign w:val="center"/>
          </w:tcPr>
          <w:p w14:paraId="157380D0" w14:textId="77777777" w:rsidR="00BE0FDB" w:rsidRPr="009654DF" w:rsidRDefault="00BE0FDB" w:rsidP="00BE0FDB">
            <w:pPr>
              <w:pStyle w:val="p1"/>
              <w:numPr>
                <w:ilvl w:val="0"/>
                <w:numId w:val="24"/>
              </w:numPr>
              <w:spacing w:before="0" w:beforeAutospacing="0" w:after="0" w:afterAutospacing="0" w:line="259" w:lineRule="auto"/>
              <w:rPr>
                <w:rStyle w:val="s1"/>
                <w:rFonts w:ascii="Calibri" w:hAnsi="Calibri" w:cs="Calibri"/>
                <w:sz w:val="22"/>
                <w:szCs w:val="22"/>
              </w:rPr>
            </w:pPr>
            <w:r w:rsidRPr="009654DF">
              <w:rPr>
                <w:rStyle w:val="s1"/>
                <w:rFonts w:ascii="Calibri" w:hAnsi="Calibri" w:cs="Calibri"/>
                <w:sz w:val="22"/>
                <w:szCs w:val="22"/>
              </w:rPr>
              <w:t>Promote early intervention and proportionate outcomes to reduce cost and legal exposure.</w:t>
            </w:r>
          </w:p>
          <w:p w14:paraId="0B2165DC" w14:textId="77777777" w:rsidR="00BE0FDB" w:rsidRPr="009654DF" w:rsidRDefault="00BE0FDB" w:rsidP="00BE0FDB">
            <w:pPr>
              <w:pStyle w:val="p1"/>
              <w:numPr>
                <w:ilvl w:val="0"/>
                <w:numId w:val="24"/>
              </w:numPr>
              <w:spacing w:before="0" w:beforeAutospacing="0" w:after="0" w:afterAutospacing="0" w:line="259" w:lineRule="auto"/>
              <w:rPr>
                <w:rFonts w:ascii="Calibri" w:hAnsi="Calibri" w:cs="Calibri"/>
                <w:sz w:val="22"/>
                <w:szCs w:val="22"/>
              </w:rPr>
            </w:pPr>
            <w:r w:rsidRPr="009654DF">
              <w:rPr>
                <w:rFonts w:ascii="Calibri" w:hAnsi="Calibri" w:cs="Calibri"/>
                <w:sz w:val="22"/>
                <w:szCs w:val="22"/>
              </w:rPr>
              <w:t xml:space="preserve">Oversee the setting up of suppliers and payment of invoices, ensuring compliance with financial requirements. </w:t>
            </w:r>
          </w:p>
          <w:p w14:paraId="197F16DD" w14:textId="3C763C3F" w:rsidR="00854E98" w:rsidRPr="00BE0FDB" w:rsidRDefault="00BE0FDB" w:rsidP="00BE0FDB">
            <w:pPr>
              <w:pStyle w:val="p1"/>
              <w:numPr>
                <w:ilvl w:val="0"/>
                <w:numId w:val="24"/>
              </w:numPr>
              <w:spacing w:before="0" w:beforeAutospacing="0" w:after="0" w:afterAutospacing="0" w:line="259" w:lineRule="auto"/>
              <w:rPr>
                <w:rFonts w:ascii="Calibri" w:hAnsi="Calibri" w:cs="Calibri"/>
                <w:sz w:val="22"/>
                <w:szCs w:val="22"/>
              </w:rPr>
            </w:pPr>
            <w:r w:rsidRPr="009654DF">
              <w:rPr>
                <w:rFonts w:ascii="Calibri" w:hAnsi="Calibri" w:cs="Calibri"/>
                <w:sz w:val="22"/>
                <w:szCs w:val="22"/>
              </w:rPr>
              <w:t xml:space="preserve">Liaise with the Procurement team when their service is required. </w:t>
            </w:r>
          </w:p>
        </w:tc>
      </w:tr>
      <w:tr w:rsidR="00854E98" w:rsidRPr="00BD08CC" w14:paraId="239B9A45"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854E98" w:rsidRPr="00023E65" w:rsidRDefault="00854E98" w:rsidP="00854E98">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854E98" w:rsidRPr="00BD08CC" w14:paraId="7E875BDE" w14:textId="77777777" w:rsidTr="006D7DD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665985E9" w14:textId="77777777" w:rsidR="000068CA" w:rsidRPr="00260024" w:rsidRDefault="000068CA" w:rsidP="000068CA">
            <w:pPr>
              <w:pStyle w:val="ListParagraph"/>
              <w:numPr>
                <w:ilvl w:val="0"/>
                <w:numId w:val="24"/>
              </w:numPr>
              <w:spacing w:line="259" w:lineRule="auto"/>
              <w:rPr>
                <w:rFonts w:ascii="Calibri" w:hAnsi="Calibri" w:cs="Calibri"/>
              </w:rPr>
            </w:pPr>
            <w:r w:rsidRPr="00260024">
              <w:rPr>
                <w:rFonts w:ascii="Calibri" w:hAnsi="Calibri" w:cs="Calibri"/>
              </w:rPr>
              <w:t>Contribute to knowledge sharing, service development and team learning.</w:t>
            </w:r>
          </w:p>
          <w:p w14:paraId="7B23A185" w14:textId="77777777" w:rsidR="00D37935" w:rsidRDefault="000068CA" w:rsidP="00D37935">
            <w:pPr>
              <w:pStyle w:val="p1"/>
              <w:numPr>
                <w:ilvl w:val="0"/>
                <w:numId w:val="24"/>
              </w:numPr>
              <w:spacing w:before="0" w:beforeAutospacing="0" w:after="0" w:afterAutospacing="0" w:line="259" w:lineRule="auto"/>
              <w:contextualSpacing/>
              <w:rPr>
                <w:rFonts w:ascii="Calibri" w:hAnsi="Calibri" w:cs="Calibri"/>
                <w:sz w:val="22"/>
                <w:szCs w:val="22"/>
              </w:rPr>
            </w:pPr>
            <w:r w:rsidRPr="00260024">
              <w:rPr>
                <w:rFonts w:ascii="Calibri" w:hAnsi="Calibri" w:cs="Calibri"/>
                <w:sz w:val="22"/>
                <w:szCs w:val="22"/>
              </w:rPr>
              <w:t>Support inclusion, wellbeing, and continuous improvement across all people delivery.</w:t>
            </w:r>
          </w:p>
          <w:p w14:paraId="09E05772" w14:textId="22C859A4" w:rsidR="00854E98" w:rsidRPr="00D37935" w:rsidRDefault="000068CA" w:rsidP="00D37935">
            <w:pPr>
              <w:pStyle w:val="p1"/>
              <w:numPr>
                <w:ilvl w:val="0"/>
                <w:numId w:val="24"/>
              </w:numPr>
              <w:spacing w:before="0" w:beforeAutospacing="0" w:after="0" w:afterAutospacing="0" w:line="259" w:lineRule="auto"/>
              <w:contextualSpacing/>
              <w:rPr>
                <w:rFonts w:ascii="Calibri" w:hAnsi="Calibri" w:cs="Calibri"/>
                <w:sz w:val="22"/>
                <w:szCs w:val="22"/>
              </w:rPr>
            </w:pPr>
            <w:r w:rsidRPr="00D37935">
              <w:rPr>
                <w:rStyle w:val="s1"/>
                <w:rFonts w:ascii="Calibri" w:hAnsi="Calibri" w:cs="Calibri"/>
                <w:sz w:val="22"/>
                <w:szCs w:val="22"/>
              </w:rPr>
              <w:t>Ensure legal compliance and alignment with WMCA’s risk and governance standards.</w:t>
            </w: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96790F" w:rsidRPr="00BD08CC" w14:paraId="0AA59D52" w14:textId="77777777" w:rsidTr="00F7558F">
        <w:trPr>
          <w:trHeight w:val="397"/>
          <w:jc w:val="center"/>
        </w:trPr>
        <w:tc>
          <w:tcPr>
            <w:tcW w:w="10762" w:type="dxa"/>
            <w:shd w:val="clear" w:color="auto" w:fill="F7CAAC" w:themeFill="accent2" w:themeFillTint="66"/>
            <w:vAlign w:val="center"/>
          </w:tcPr>
          <w:p w14:paraId="77EAED7C" w14:textId="77777777" w:rsidR="0096790F" w:rsidRPr="00F46177" w:rsidRDefault="0096790F" w:rsidP="00F7558F">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8218"/>
        <w:gridCol w:w="852"/>
        <w:gridCol w:w="426"/>
        <w:gridCol w:w="425"/>
        <w:gridCol w:w="426"/>
        <w:gridCol w:w="426"/>
      </w:tblGrid>
      <w:tr w:rsidR="0096790F" w:rsidRPr="00BD08CC" w14:paraId="0C017FD6" w14:textId="77777777" w:rsidTr="00193BA5">
        <w:trPr>
          <w:trHeight w:val="618"/>
        </w:trPr>
        <w:tc>
          <w:tcPr>
            <w:tcW w:w="8218" w:type="dxa"/>
            <w:tcBorders>
              <w:top w:val="single" w:sz="4" w:space="0" w:color="auto"/>
            </w:tcBorders>
            <w:shd w:val="clear" w:color="auto" w:fill="FFFFFF" w:themeFill="background1"/>
            <w:vAlign w:val="center"/>
          </w:tcPr>
          <w:p w14:paraId="0E90FC3A" w14:textId="77777777" w:rsidR="0096790F" w:rsidRPr="00BD08CC" w:rsidRDefault="0096790F" w:rsidP="00F7558F">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278" w:type="dxa"/>
            <w:gridSpan w:val="2"/>
            <w:tcBorders>
              <w:top w:val="single" w:sz="4" w:space="0" w:color="auto"/>
            </w:tcBorders>
            <w:shd w:val="clear" w:color="auto" w:fill="FFFFFF" w:themeFill="background1"/>
            <w:vAlign w:val="center"/>
          </w:tcPr>
          <w:p w14:paraId="6B2901B4" w14:textId="77777777" w:rsidR="0096790F" w:rsidRPr="001673C7" w:rsidRDefault="0096790F" w:rsidP="00F7558F">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277" w:type="dxa"/>
            <w:gridSpan w:val="3"/>
            <w:tcBorders>
              <w:top w:val="single" w:sz="4" w:space="0" w:color="auto"/>
            </w:tcBorders>
            <w:shd w:val="clear" w:color="auto" w:fill="FFFFFF" w:themeFill="background1"/>
            <w:vAlign w:val="center"/>
          </w:tcPr>
          <w:p w14:paraId="1F333EEB" w14:textId="77777777" w:rsidR="0096790F" w:rsidRPr="001673C7" w:rsidRDefault="0096790F" w:rsidP="00F7558F">
            <w:pPr>
              <w:jc w:val="center"/>
              <w:rPr>
                <w:rFonts w:ascii="Open Sans" w:hAnsi="Open Sans" w:cs="Open Sans"/>
                <w:b/>
                <w:bCs/>
                <w:sz w:val="18"/>
                <w:szCs w:val="18"/>
              </w:rPr>
            </w:pPr>
            <w:r w:rsidRPr="001673C7">
              <w:rPr>
                <w:rFonts w:ascii="Open Sans" w:hAnsi="Open Sans" w:cs="Open Sans"/>
                <w:b/>
                <w:bCs/>
                <w:sz w:val="18"/>
                <w:szCs w:val="18"/>
              </w:rPr>
              <w:t>How Evidenced?</w:t>
            </w:r>
          </w:p>
        </w:tc>
      </w:tr>
      <w:tr w:rsidR="0096790F" w:rsidRPr="00BD08CC" w14:paraId="07E6E8B9" w14:textId="77777777" w:rsidTr="00193BA5">
        <w:trPr>
          <w:trHeight w:val="96"/>
        </w:trPr>
        <w:tc>
          <w:tcPr>
            <w:tcW w:w="8218" w:type="dxa"/>
            <w:shd w:val="clear" w:color="auto" w:fill="F7CAAC" w:themeFill="accent2" w:themeFillTint="66"/>
            <w:vAlign w:val="center"/>
          </w:tcPr>
          <w:p w14:paraId="3091ECA4" w14:textId="77777777" w:rsidR="0096790F" w:rsidRPr="00BD08CC" w:rsidRDefault="0096790F" w:rsidP="00F7558F">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852" w:type="dxa"/>
            <w:shd w:val="clear" w:color="auto" w:fill="F7CAAC" w:themeFill="accent2" w:themeFillTint="66"/>
            <w:vAlign w:val="center"/>
          </w:tcPr>
          <w:p w14:paraId="69301662" w14:textId="77777777" w:rsidR="0096790F" w:rsidRPr="00BD08CC" w:rsidRDefault="0096790F" w:rsidP="00F7558F">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426" w:type="dxa"/>
            <w:shd w:val="clear" w:color="auto" w:fill="F7CAAC" w:themeFill="accent2" w:themeFillTint="66"/>
            <w:vAlign w:val="center"/>
          </w:tcPr>
          <w:p w14:paraId="74D7A064"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0F3100A9"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6" w:type="dxa"/>
            <w:shd w:val="clear" w:color="auto" w:fill="F7CAAC" w:themeFill="accent2" w:themeFillTint="66"/>
            <w:vAlign w:val="center"/>
          </w:tcPr>
          <w:p w14:paraId="65F30F43"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389D5C33" w14:textId="77777777" w:rsidR="0096790F" w:rsidRPr="00BD08CC" w:rsidRDefault="0096790F" w:rsidP="00F7558F">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96790F" w:rsidRPr="00BD08CC" w14:paraId="4735D915" w14:textId="77777777" w:rsidTr="00193BA5">
        <w:trPr>
          <w:trHeight w:val="505"/>
        </w:trPr>
        <w:tc>
          <w:tcPr>
            <w:tcW w:w="8218" w:type="dxa"/>
            <w:shd w:val="clear" w:color="auto" w:fill="FFFFFF" w:themeFill="background1"/>
            <w:vAlign w:val="center"/>
          </w:tcPr>
          <w:p w14:paraId="00B5B9FE" w14:textId="64A185B8" w:rsidR="0096790F" w:rsidRPr="005D6CA3" w:rsidRDefault="00B251B4" w:rsidP="008544E3">
            <w:pPr>
              <w:rPr>
                <w:rFonts w:cstheme="minorHAnsi"/>
                <w:color w:val="000000" w:themeColor="text1"/>
              </w:rPr>
            </w:pPr>
            <w:r>
              <w:rPr>
                <w:rFonts w:cstheme="minorHAnsi"/>
                <w:color w:val="000000" w:themeColor="text1"/>
              </w:rPr>
              <w:t>E</w:t>
            </w:r>
            <w:r w:rsidR="00344D24">
              <w:rPr>
                <w:rFonts w:cstheme="minorHAnsi"/>
                <w:color w:val="000000" w:themeColor="text1"/>
              </w:rPr>
              <w:t>xperience o</w:t>
            </w:r>
            <w:r w:rsidR="003B7F26">
              <w:rPr>
                <w:rFonts w:cstheme="minorHAnsi"/>
                <w:color w:val="000000" w:themeColor="text1"/>
              </w:rPr>
              <w:t>f</w:t>
            </w:r>
            <w:r w:rsidR="00344D24">
              <w:rPr>
                <w:rFonts w:cstheme="minorHAnsi"/>
                <w:color w:val="000000" w:themeColor="text1"/>
              </w:rPr>
              <w:t xml:space="preserve"> working in a</w:t>
            </w:r>
            <w:r w:rsidR="00F32FAB">
              <w:rPr>
                <w:rFonts w:cstheme="minorHAnsi"/>
                <w:color w:val="000000" w:themeColor="text1"/>
              </w:rPr>
              <w:t>n</w:t>
            </w:r>
            <w:r w:rsidR="00344D24">
              <w:rPr>
                <w:rFonts w:cstheme="minorHAnsi"/>
                <w:color w:val="000000" w:themeColor="text1"/>
              </w:rPr>
              <w:t xml:space="preserve"> HR Service Centre </w:t>
            </w:r>
            <w:r w:rsidR="00BB616A">
              <w:rPr>
                <w:rFonts w:cstheme="minorHAnsi"/>
                <w:color w:val="000000" w:themeColor="text1"/>
              </w:rPr>
              <w:t xml:space="preserve">providing </w:t>
            </w:r>
            <w:r w:rsidR="003B7F26">
              <w:rPr>
                <w:rFonts w:cstheme="minorHAnsi"/>
                <w:color w:val="000000" w:themeColor="text1"/>
              </w:rPr>
              <w:t>advice and transactional services ac</w:t>
            </w:r>
            <w:r w:rsidR="00C52A6A">
              <w:rPr>
                <w:rFonts w:cstheme="minorHAnsi"/>
                <w:color w:val="000000" w:themeColor="text1"/>
              </w:rPr>
              <w:t xml:space="preserve">ross </w:t>
            </w:r>
            <w:r w:rsidR="003B7F26">
              <w:rPr>
                <w:rFonts w:cstheme="minorHAnsi"/>
                <w:color w:val="000000" w:themeColor="text1"/>
              </w:rPr>
              <w:t xml:space="preserve">the </w:t>
            </w:r>
            <w:r w:rsidR="00C52A6A">
              <w:rPr>
                <w:rFonts w:cstheme="minorHAnsi"/>
                <w:color w:val="000000" w:themeColor="text1"/>
              </w:rPr>
              <w:t>employee lifecycle</w:t>
            </w:r>
          </w:p>
        </w:tc>
        <w:tc>
          <w:tcPr>
            <w:tcW w:w="852" w:type="dxa"/>
            <w:shd w:val="clear" w:color="auto" w:fill="FFFFFF" w:themeFill="background1"/>
            <w:vAlign w:val="center"/>
          </w:tcPr>
          <w:p w14:paraId="56AD021D" w14:textId="77777777" w:rsidR="0096790F" w:rsidRDefault="0096790F"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4636FF42" w14:textId="77777777" w:rsidR="0096790F" w:rsidRPr="000134F3" w:rsidRDefault="0096790F" w:rsidP="00F7558F">
            <w:pPr>
              <w:spacing w:before="30" w:after="30"/>
              <w:jc w:val="center"/>
              <w:rPr>
                <w:rFonts w:ascii="Open Sans" w:hAnsi="Open Sans" w:cs="Open Sans"/>
                <w:sz w:val="20"/>
                <w:szCs w:val="20"/>
              </w:rPr>
            </w:pPr>
          </w:p>
        </w:tc>
        <w:tc>
          <w:tcPr>
            <w:tcW w:w="425" w:type="dxa"/>
            <w:shd w:val="clear" w:color="auto" w:fill="FFFFFF" w:themeFill="background1"/>
            <w:vAlign w:val="center"/>
          </w:tcPr>
          <w:p w14:paraId="46EB5B6C" w14:textId="77777777" w:rsidR="0096790F" w:rsidRDefault="0096790F"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4E1F0CE9" w14:textId="77777777" w:rsidR="0096790F" w:rsidRDefault="0096790F"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183F15D9" w14:textId="77777777" w:rsidR="0096790F" w:rsidRDefault="0096790F" w:rsidP="00F7558F">
            <w:pPr>
              <w:spacing w:before="30" w:after="30"/>
              <w:jc w:val="center"/>
              <w:rPr>
                <w:rFonts w:ascii="Open Sans" w:hAnsi="Open Sans" w:cs="Open Sans"/>
                <w:sz w:val="20"/>
                <w:szCs w:val="20"/>
              </w:rPr>
            </w:pPr>
          </w:p>
        </w:tc>
      </w:tr>
      <w:tr w:rsidR="00193BA5" w:rsidRPr="00BD08CC" w14:paraId="4CE02E2C" w14:textId="77777777" w:rsidTr="00193BA5">
        <w:trPr>
          <w:trHeight w:val="505"/>
        </w:trPr>
        <w:tc>
          <w:tcPr>
            <w:tcW w:w="8218" w:type="dxa"/>
          </w:tcPr>
          <w:p w14:paraId="26F81814" w14:textId="76588B11" w:rsidR="00193BA5" w:rsidRPr="005D6CA3" w:rsidRDefault="00193BA5" w:rsidP="008544E3">
            <w:pPr>
              <w:rPr>
                <w:rFonts w:cstheme="minorHAnsi"/>
                <w:color w:val="000000" w:themeColor="text1"/>
              </w:rPr>
            </w:pPr>
            <w:r w:rsidRPr="005D6CA3">
              <w:rPr>
                <w:rFonts w:cstheme="minorHAnsi"/>
                <w:color w:val="000000" w:themeColor="text1"/>
              </w:rPr>
              <w:t xml:space="preserve">Proven experience </w:t>
            </w:r>
            <w:r>
              <w:rPr>
                <w:rFonts w:cstheme="minorHAnsi"/>
                <w:color w:val="000000" w:themeColor="text1"/>
              </w:rPr>
              <w:t xml:space="preserve">in providing HR </w:t>
            </w:r>
            <w:r w:rsidRPr="005D6CA3">
              <w:rPr>
                <w:rFonts w:cstheme="minorHAnsi"/>
                <w:color w:val="000000" w:themeColor="text1"/>
              </w:rPr>
              <w:t>advi</w:t>
            </w:r>
            <w:r>
              <w:rPr>
                <w:rFonts w:cstheme="minorHAnsi"/>
                <w:color w:val="000000" w:themeColor="text1"/>
              </w:rPr>
              <w:t>ce</w:t>
            </w:r>
            <w:r w:rsidRPr="005D6CA3">
              <w:rPr>
                <w:rFonts w:cstheme="minorHAnsi"/>
                <w:color w:val="000000" w:themeColor="text1"/>
              </w:rPr>
              <w:t xml:space="preserve"> </w:t>
            </w:r>
            <w:r>
              <w:rPr>
                <w:rFonts w:cstheme="minorHAnsi"/>
                <w:color w:val="000000" w:themeColor="text1"/>
              </w:rPr>
              <w:t xml:space="preserve">and support </w:t>
            </w:r>
            <w:r w:rsidRPr="005D6CA3">
              <w:rPr>
                <w:rFonts w:cstheme="minorHAnsi"/>
                <w:color w:val="000000" w:themeColor="text1"/>
              </w:rPr>
              <w:t xml:space="preserve">on employee relations issues across the </w:t>
            </w:r>
            <w:r>
              <w:rPr>
                <w:rFonts w:cstheme="minorHAnsi"/>
                <w:color w:val="000000" w:themeColor="text1"/>
              </w:rPr>
              <w:t xml:space="preserve">ER </w:t>
            </w:r>
            <w:r w:rsidRPr="005D6CA3">
              <w:rPr>
                <w:rFonts w:cstheme="minorHAnsi"/>
                <w:color w:val="000000" w:themeColor="text1"/>
              </w:rPr>
              <w:t>casework lifecycle</w:t>
            </w:r>
          </w:p>
        </w:tc>
        <w:tc>
          <w:tcPr>
            <w:tcW w:w="852" w:type="dxa"/>
          </w:tcPr>
          <w:p w14:paraId="16C07F59" w14:textId="77777777" w:rsidR="00193BA5" w:rsidRPr="000134F3" w:rsidRDefault="00193BA5"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71E24921" w14:textId="77777777" w:rsidR="00193BA5" w:rsidRPr="000134F3" w:rsidRDefault="00193BA5" w:rsidP="00F7558F">
            <w:pPr>
              <w:spacing w:before="30" w:after="30"/>
              <w:jc w:val="center"/>
              <w:rPr>
                <w:rFonts w:ascii="Open Sans" w:hAnsi="Open Sans" w:cs="Open Sans"/>
                <w:sz w:val="20"/>
                <w:szCs w:val="20"/>
              </w:rPr>
            </w:pPr>
          </w:p>
        </w:tc>
        <w:tc>
          <w:tcPr>
            <w:tcW w:w="425" w:type="dxa"/>
          </w:tcPr>
          <w:p w14:paraId="111C61FD" w14:textId="77777777" w:rsidR="00193BA5" w:rsidRPr="000134F3" w:rsidRDefault="00193BA5"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08E7E913" w14:textId="77777777" w:rsidR="00193BA5" w:rsidRPr="000134F3" w:rsidRDefault="00193BA5"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43E5404A" w14:textId="77777777" w:rsidR="00193BA5" w:rsidRPr="000134F3" w:rsidRDefault="00193BA5" w:rsidP="00F7558F">
            <w:pPr>
              <w:spacing w:before="30" w:after="30"/>
              <w:jc w:val="center"/>
              <w:rPr>
                <w:rFonts w:ascii="Open Sans" w:hAnsi="Open Sans" w:cs="Open Sans"/>
                <w:sz w:val="20"/>
                <w:szCs w:val="20"/>
              </w:rPr>
            </w:pPr>
            <w:r>
              <w:rPr>
                <w:rFonts w:ascii="Open Sans" w:hAnsi="Open Sans" w:cs="Open Sans"/>
                <w:sz w:val="20"/>
                <w:szCs w:val="20"/>
              </w:rPr>
              <w:t>X</w:t>
            </w:r>
          </w:p>
        </w:tc>
      </w:tr>
      <w:tr w:rsidR="00900B9D" w:rsidRPr="00BD08CC" w14:paraId="7D39FBAF" w14:textId="77777777" w:rsidTr="00F7558F">
        <w:trPr>
          <w:trHeight w:val="505"/>
        </w:trPr>
        <w:tc>
          <w:tcPr>
            <w:tcW w:w="8218" w:type="dxa"/>
            <w:shd w:val="clear" w:color="auto" w:fill="FFFFFF" w:themeFill="background1"/>
            <w:vAlign w:val="center"/>
          </w:tcPr>
          <w:p w14:paraId="761CABDC" w14:textId="104B2BD7" w:rsidR="00900B9D" w:rsidRDefault="00B251B4" w:rsidP="008544E3">
            <w:pPr>
              <w:rPr>
                <w:rFonts w:cstheme="minorHAnsi"/>
                <w:color w:val="000000" w:themeColor="text1"/>
              </w:rPr>
            </w:pPr>
            <w:r>
              <w:rPr>
                <w:rFonts w:cstheme="minorHAnsi"/>
                <w:color w:val="000000" w:themeColor="text1"/>
              </w:rPr>
              <w:t xml:space="preserve">Experience </w:t>
            </w:r>
            <w:r w:rsidR="00A33F0D">
              <w:rPr>
                <w:rFonts w:cstheme="minorHAnsi"/>
                <w:color w:val="000000" w:themeColor="text1"/>
              </w:rPr>
              <w:t>in</w:t>
            </w:r>
            <w:r>
              <w:rPr>
                <w:rFonts w:cstheme="minorHAnsi"/>
                <w:color w:val="000000" w:themeColor="text1"/>
              </w:rPr>
              <w:t xml:space="preserve"> </w:t>
            </w:r>
            <w:r w:rsidR="006051A8">
              <w:rPr>
                <w:rFonts w:cstheme="minorHAnsi"/>
                <w:color w:val="000000" w:themeColor="text1"/>
              </w:rPr>
              <w:t xml:space="preserve">developing and </w:t>
            </w:r>
            <w:r w:rsidR="0094319B">
              <w:rPr>
                <w:rFonts w:cstheme="minorHAnsi"/>
                <w:color w:val="000000" w:themeColor="text1"/>
              </w:rPr>
              <w:t xml:space="preserve">improving HR processes to improve </w:t>
            </w:r>
            <w:r w:rsidR="00DD1103">
              <w:rPr>
                <w:rFonts w:cstheme="minorHAnsi"/>
                <w:color w:val="000000" w:themeColor="text1"/>
              </w:rPr>
              <w:t>effective s</w:t>
            </w:r>
            <w:r w:rsidR="0094319B">
              <w:rPr>
                <w:rFonts w:cstheme="minorHAnsi"/>
                <w:color w:val="000000" w:themeColor="text1"/>
              </w:rPr>
              <w:t>ervice</w:t>
            </w:r>
            <w:r w:rsidR="00DD1103">
              <w:rPr>
                <w:rFonts w:cstheme="minorHAnsi"/>
                <w:color w:val="000000" w:themeColor="text1"/>
              </w:rPr>
              <w:t>s</w:t>
            </w:r>
            <w:r w:rsidR="0094319B">
              <w:rPr>
                <w:rFonts w:cstheme="minorHAnsi"/>
                <w:color w:val="000000" w:themeColor="text1"/>
              </w:rPr>
              <w:t xml:space="preserve"> </w:t>
            </w:r>
            <w:r w:rsidR="00A33F0D">
              <w:rPr>
                <w:rFonts w:cstheme="minorHAnsi"/>
                <w:color w:val="000000" w:themeColor="text1"/>
              </w:rPr>
              <w:t xml:space="preserve">and </w:t>
            </w:r>
            <w:r w:rsidR="008544E3">
              <w:rPr>
                <w:rFonts w:cstheme="minorHAnsi"/>
                <w:color w:val="000000" w:themeColor="text1"/>
              </w:rPr>
              <w:t>evidence-based</w:t>
            </w:r>
            <w:r w:rsidR="00A33F0D">
              <w:rPr>
                <w:rFonts w:cstheme="minorHAnsi"/>
                <w:color w:val="000000" w:themeColor="text1"/>
              </w:rPr>
              <w:t xml:space="preserve"> </w:t>
            </w:r>
            <w:r w:rsidR="0094319B">
              <w:rPr>
                <w:rFonts w:cstheme="minorHAnsi"/>
                <w:color w:val="000000" w:themeColor="text1"/>
              </w:rPr>
              <w:t xml:space="preserve">audit </w:t>
            </w:r>
            <w:r w:rsidR="00A33F0D">
              <w:rPr>
                <w:rFonts w:cstheme="minorHAnsi"/>
                <w:color w:val="000000" w:themeColor="text1"/>
              </w:rPr>
              <w:t>compliance</w:t>
            </w:r>
          </w:p>
        </w:tc>
        <w:tc>
          <w:tcPr>
            <w:tcW w:w="852" w:type="dxa"/>
            <w:shd w:val="clear" w:color="auto" w:fill="FFFFFF" w:themeFill="background1"/>
            <w:vAlign w:val="center"/>
          </w:tcPr>
          <w:p w14:paraId="44F9FE8C" w14:textId="4B1C2072" w:rsidR="00900B9D" w:rsidRDefault="00A33F0D"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45A722CA" w14:textId="77777777" w:rsidR="00900B9D" w:rsidRPr="000134F3" w:rsidRDefault="00900B9D" w:rsidP="00F7558F">
            <w:pPr>
              <w:spacing w:before="30" w:after="30"/>
              <w:jc w:val="center"/>
              <w:rPr>
                <w:rFonts w:ascii="Open Sans" w:hAnsi="Open Sans" w:cs="Open Sans"/>
                <w:sz w:val="20"/>
                <w:szCs w:val="20"/>
              </w:rPr>
            </w:pPr>
          </w:p>
        </w:tc>
        <w:tc>
          <w:tcPr>
            <w:tcW w:w="425" w:type="dxa"/>
            <w:shd w:val="clear" w:color="auto" w:fill="FFFFFF" w:themeFill="background1"/>
            <w:vAlign w:val="center"/>
          </w:tcPr>
          <w:p w14:paraId="37EE88BC" w14:textId="111595DA" w:rsidR="00900B9D" w:rsidRDefault="00A33F0D"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5500569C" w14:textId="042276E9" w:rsidR="00900B9D" w:rsidRDefault="00A33F0D"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09076F00" w14:textId="77777777" w:rsidR="00900B9D" w:rsidRDefault="00900B9D" w:rsidP="00F7558F">
            <w:pPr>
              <w:spacing w:before="30" w:after="30"/>
              <w:jc w:val="center"/>
              <w:rPr>
                <w:rFonts w:ascii="Open Sans" w:hAnsi="Open Sans" w:cs="Open Sans"/>
                <w:sz w:val="20"/>
                <w:szCs w:val="20"/>
              </w:rPr>
            </w:pPr>
          </w:p>
        </w:tc>
      </w:tr>
      <w:tr w:rsidR="0096790F" w:rsidRPr="00BD08CC" w14:paraId="49FD09DB" w14:textId="77777777" w:rsidTr="00F7558F">
        <w:trPr>
          <w:trHeight w:val="96"/>
        </w:trPr>
        <w:tc>
          <w:tcPr>
            <w:tcW w:w="8218" w:type="dxa"/>
            <w:shd w:val="clear" w:color="auto" w:fill="FFFFFF" w:themeFill="background1"/>
            <w:vAlign w:val="center"/>
          </w:tcPr>
          <w:p w14:paraId="77D5DDC2" w14:textId="1A8AEA2C" w:rsidR="0096790F" w:rsidRPr="005D6CA3" w:rsidRDefault="0096790F" w:rsidP="008544E3">
            <w:pPr>
              <w:rPr>
                <w:rFonts w:cstheme="minorHAnsi"/>
                <w:color w:val="000000" w:themeColor="text1"/>
              </w:rPr>
            </w:pPr>
            <w:r>
              <w:rPr>
                <w:rFonts w:cstheme="minorHAnsi"/>
              </w:rPr>
              <w:t xml:space="preserve">Evidence of using coaching skills to develop </w:t>
            </w:r>
            <w:r w:rsidR="00DD1103">
              <w:rPr>
                <w:rFonts w:cstheme="minorHAnsi"/>
              </w:rPr>
              <w:t>managers’</w:t>
            </w:r>
            <w:r>
              <w:rPr>
                <w:rFonts w:cstheme="minorHAnsi"/>
              </w:rPr>
              <w:t xml:space="preserve"> competence and confidence in dealing with people management issues </w:t>
            </w:r>
          </w:p>
        </w:tc>
        <w:tc>
          <w:tcPr>
            <w:tcW w:w="852" w:type="dxa"/>
            <w:shd w:val="clear" w:color="auto" w:fill="FFFFFF" w:themeFill="background1"/>
            <w:vAlign w:val="center"/>
          </w:tcPr>
          <w:p w14:paraId="62A9413A" w14:textId="51F64CD6" w:rsidR="0096790F" w:rsidRDefault="008544E3"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123841B0" w14:textId="70EE9C42" w:rsidR="0096790F" w:rsidRPr="000134F3" w:rsidRDefault="0096790F" w:rsidP="00F7558F">
            <w:pPr>
              <w:spacing w:before="30" w:after="30"/>
              <w:jc w:val="center"/>
              <w:rPr>
                <w:rFonts w:ascii="Open Sans" w:hAnsi="Open Sans" w:cs="Open Sans"/>
                <w:sz w:val="20"/>
                <w:szCs w:val="20"/>
              </w:rPr>
            </w:pPr>
          </w:p>
        </w:tc>
        <w:tc>
          <w:tcPr>
            <w:tcW w:w="425" w:type="dxa"/>
            <w:shd w:val="clear" w:color="auto" w:fill="FFFFFF" w:themeFill="background1"/>
            <w:vAlign w:val="center"/>
          </w:tcPr>
          <w:p w14:paraId="133CBAD5" w14:textId="77777777" w:rsidR="0096790F" w:rsidRDefault="0096790F"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1BD83235" w14:textId="77777777" w:rsidR="0096790F" w:rsidRDefault="0096790F"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500AD0E7" w14:textId="77777777" w:rsidR="0096790F" w:rsidRPr="000134F3" w:rsidRDefault="0096790F" w:rsidP="00F7558F">
            <w:pPr>
              <w:spacing w:before="30" w:after="30"/>
              <w:jc w:val="center"/>
              <w:rPr>
                <w:rFonts w:ascii="Open Sans" w:hAnsi="Open Sans" w:cs="Open Sans"/>
                <w:sz w:val="20"/>
                <w:szCs w:val="20"/>
              </w:rPr>
            </w:pPr>
          </w:p>
        </w:tc>
      </w:tr>
      <w:tr w:rsidR="0096790F" w:rsidRPr="00BD08CC" w14:paraId="1973B22E" w14:textId="77777777" w:rsidTr="00F7558F">
        <w:trPr>
          <w:trHeight w:val="96"/>
        </w:trPr>
        <w:tc>
          <w:tcPr>
            <w:tcW w:w="8218" w:type="dxa"/>
            <w:shd w:val="clear" w:color="auto" w:fill="FFFFFF" w:themeFill="background1"/>
            <w:vAlign w:val="center"/>
          </w:tcPr>
          <w:p w14:paraId="4F5377C5" w14:textId="77777777" w:rsidR="0096790F" w:rsidRPr="005D6CA3" w:rsidRDefault="0096790F" w:rsidP="008544E3">
            <w:pPr>
              <w:rPr>
                <w:rFonts w:cstheme="minorHAnsi"/>
                <w:color w:val="000000" w:themeColor="text1"/>
              </w:rPr>
            </w:pPr>
            <w:r>
              <w:rPr>
                <w:rFonts w:cstheme="minorHAnsi"/>
              </w:rPr>
              <w:t>Experience of supporting organisational change processes</w:t>
            </w:r>
          </w:p>
        </w:tc>
        <w:tc>
          <w:tcPr>
            <w:tcW w:w="852" w:type="dxa"/>
            <w:shd w:val="clear" w:color="auto" w:fill="FFFFFF" w:themeFill="background1"/>
            <w:vAlign w:val="center"/>
          </w:tcPr>
          <w:p w14:paraId="5026ABB7" w14:textId="334CBF71" w:rsidR="0096790F" w:rsidRDefault="0096790F" w:rsidP="00F7558F">
            <w:pPr>
              <w:spacing w:before="30" w:after="30"/>
              <w:jc w:val="center"/>
              <w:rPr>
                <w:rFonts w:ascii="Open Sans" w:hAnsi="Open Sans" w:cs="Open Sans"/>
                <w:sz w:val="20"/>
                <w:szCs w:val="20"/>
              </w:rPr>
            </w:pPr>
          </w:p>
        </w:tc>
        <w:tc>
          <w:tcPr>
            <w:tcW w:w="426" w:type="dxa"/>
            <w:shd w:val="clear" w:color="auto" w:fill="FFFFFF" w:themeFill="background1"/>
            <w:vAlign w:val="center"/>
          </w:tcPr>
          <w:p w14:paraId="76965B93" w14:textId="3EDCAFB0" w:rsidR="0096790F" w:rsidRPr="000134F3" w:rsidRDefault="00001D20"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01441D47" w14:textId="77777777" w:rsidR="0096790F" w:rsidRDefault="0096790F"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2D23DE79" w14:textId="77777777" w:rsidR="0096790F" w:rsidRDefault="0096790F" w:rsidP="00F7558F">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541A8BD8" w14:textId="77777777" w:rsidR="0096790F" w:rsidRPr="000134F3" w:rsidRDefault="0096790F" w:rsidP="00F7558F">
            <w:pPr>
              <w:spacing w:before="30" w:after="30"/>
              <w:jc w:val="center"/>
              <w:rPr>
                <w:rFonts w:ascii="Open Sans" w:hAnsi="Open Sans" w:cs="Open Sans"/>
                <w:sz w:val="20"/>
                <w:szCs w:val="20"/>
              </w:rPr>
            </w:pPr>
          </w:p>
        </w:tc>
      </w:tr>
    </w:tbl>
    <w:p w14:paraId="6CE0113D" w14:textId="77777777" w:rsidR="00AF41CA" w:rsidRDefault="00AF41CA">
      <w:r>
        <w:br w:type="page"/>
      </w:r>
    </w:p>
    <w:tbl>
      <w:tblPr>
        <w:tblStyle w:val="TableGrid4"/>
        <w:tblW w:w="10773" w:type="dxa"/>
        <w:tblInd w:w="-5" w:type="dxa"/>
        <w:tblLayout w:type="fixed"/>
        <w:tblLook w:val="04A0" w:firstRow="1" w:lastRow="0" w:firstColumn="1" w:lastColumn="0" w:noHBand="0" w:noVBand="1"/>
      </w:tblPr>
      <w:tblGrid>
        <w:gridCol w:w="8218"/>
        <w:gridCol w:w="852"/>
        <w:gridCol w:w="426"/>
        <w:gridCol w:w="425"/>
        <w:gridCol w:w="426"/>
        <w:gridCol w:w="426"/>
      </w:tblGrid>
      <w:tr w:rsidR="0096790F" w:rsidRPr="00BD08CC" w14:paraId="2F82761A" w14:textId="77777777" w:rsidTr="00F7558F">
        <w:trPr>
          <w:trHeight w:val="96"/>
        </w:trPr>
        <w:tc>
          <w:tcPr>
            <w:tcW w:w="8218" w:type="dxa"/>
            <w:shd w:val="clear" w:color="auto" w:fill="F7CAAC" w:themeFill="accent2" w:themeFillTint="66"/>
            <w:vAlign w:val="center"/>
          </w:tcPr>
          <w:p w14:paraId="3E9F0E6B" w14:textId="113301FD" w:rsidR="0096790F" w:rsidRPr="00BD08CC" w:rsidRDefault="0096790F" w:rsidP="00F7558F">
            <w:pPr>
              <w:spacing w:before="30" w:after="30"/>
              <w:rPr>
                <w:rFonts w:ascii="Open Sans" w:hAnsi="Open Sans" w:cs="Open Sans"/>
                <w:b/>
                <w:bCs/>
                <w:sz w:val="20"/>
                <w:szCs w:val="20"/>
              </w:rPr>
            </w:pPr>
            <w:r>
              <w:rPr>
                <w:rFonts w:ascii="Open Sans" w:hAnsi="Open Sans" w:cs="Open Sans"/>
                <w:b/>
                <w:bCs/>
                <w:sz w:val="20"/>
                <w:szCs w:val="20"/>
              </w:rPr>
              <w:lastRenderedPageBreak/>
              <w:t>Skills / Knowledge</w:t>
            </w:r>
          </w:p>
        </w:tc>
        <w:tc>
          <w:tcPr>
            <w:tcW w:w="852" w:type="dxa"/>
            <w:shd w:val="clear" w:color="auto" w:fill="F7CAAC" w:themeFill="accent2" w:themeFillTint="66"/>
            <w:vAlign w:val="center"/>
          </w:tcPr>
          <w:p w14:paraId="76F8FA95" w14:textId="77777777" w:rsidR="0096790F" w:rsidRPr="00BD08CC" w:rsidRDefault="0096790F" w:rsidP="00F7558F">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426" w:type="dxa"/>
            <w:shd w:val="clear" w:color="auto" w:fill="F7CAAC" w:themeFill="accent2" w:themeFillTint="66"/>
            <w:vAlign w:val="center"/>
          </w:tcPr>
          <w:p w14:paraId="48B20C8E"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7198891C"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6" w:type="dxa"/>
            <w:shd w:val="clear" w:color="auto" w:fill="F7CAAC" w:themeFill="accent2" w:themeFillTint="66"/>
            <w:vAlign w:val="center"/>
          </w:tcPr>
          <w:p w14:paraId="03D0FC19"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0364078E" w14:textId="77777777" w:rsidR="0096790F" w:rsidRPr="00BD08CC" w:rsidRDefault="0096790F" w:rsidP="00F7558F">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96790F" w:rsidRPr="0022598E" w14:paraId="2AF93C19" w14:textId="77777777" w:rsidTr="00F7558F">
        <w:trPr>
          <w:trHeight w:val="91"/>
        </w:trPr>
        <w:tc>
          <w:tcPr>
            <w:tcW w:w="8218" w:type="dxa"/>
          </w:tcPr>
          <w:p w14:paraId="3AF9A108" w14:textId="77777777" w:rsidR="0096790F" w:rsidRPr="005A513D" w:rsidRDefault="0096790F" w:rsidP="00F7558F">
            <w:pPr>
              <w:tabs>
                <w:tab w:val="left" w:pos="1725"/>
              </w:tabs>
              <w:rPr>
                <w:rFonts w:cstheme="minorHAnsi"/>
              </w:rPr>
            </w:pPr>
            <w:r>
              <w:rPr>
                <w:kern w:val="2"/>
                <w14:ligatures w14:val="standardContextual"/>
              </w:rPr>
              <w:br w:type="page"/>
            </w:r>
            <w:r>
              <w:rPr>
                <w:rFonts w:cstheme="minorHAnsi"/>
              </w:rPr>
              <w:t>Understanding and knowledge of relevant employment legislation</w:t>
            </w:r>
          </w:p>
        </w:tc>
        <w:tc>
          <w:tcPr>
            <w:tcW w:w="852" w:type="dxa"/>
          </w:tcPr>
          <w:p w14:paraId="15A384BA" w14:textId="77777777" w:rsidR="0096790F" w:rsidRDefault="0096790F" w:rsidP="00F7558F">
            <w:pPr>
              <w:jc w:val="center"/>
            </w:pPr>
            <w:r>
              <w:t>X</w:t>
            </w:r>
          </w:p>
        </w:tc>
        <w:tc>
          <w:tcPr>
            <w:tcW w:w="426" w:type="dxa"/>
          </w:tcPr>
          <w:p w14:paraId="3D279EB9" w14:textId="77777777" w:rsidR="0096790F" w:rsidRPr="004F28AD" w:rsidRDefault="0096790F" w:rsidP="00F7558F">
            <w:pPr>
              <w:jc w:val="center"/>
            </w:pPr>
          </w:p>
        </w:tc>
        <w:tc>
          <w:tcPr>
            <w:tcW w:w="425" w:type="dxa"/>
          </w:tcPr>
          <w:p w14:paraId="3401002A" w14:textId="77777777" w:rsidR="0096790F" w:rsidRPr="004F28AD" w:rsidRDefault="0096790F" w:rsidP="00F7558F">
            <w:pPr>
              <w:jc w:val="center"/>
            </w:pPr>
            <w:r>
              <w:t>X</w:t>
            </w:r>
          </w:p>
        </w:tc>
        <w:tc>
          <w:tcPr>
            <w:tcW w:w="426" w:type="dxa"/>
          </w:tcPr>
          <w:p w14:paraId="257026BF" w14:textId="77777777" w:rsidR="0096790F" w:rsidRDefault="0096790F" w:rsidP="00F7558F">
            <w:pPr>
              <w:jc w:val="center"/>
            </w:pPr>
            <w:r>
              <w:t>X</w:t>
            </w:r>
          </w:p>
        </w:tc>
        <w:tc>
          <w:tcPr>
            <w:tcW w:w="426" w:type="dxa"/>
          </w:tcPr>
          <w:p w14:paraId="5A8B3EE8" w14:textId="77777777" w:rsidR="0096790F" w:rsidRPr="004F28AD" w:rsidRDefault="0096790F" w:rsidP="00F7558F">
            <w:pPr>
              <w:jc w:val="center"/>
            </w:pPr>
          </w:p>
        </w:tc>
      </w:tr>
      <w:tr w:rsidR="00AF41CA" w:rsidRPr="00BD08CC" w14:paraId="2BE91675" w14:textId="77777777" w:rsidTr="00AF41CA">
        <w:trPr>
          <w:trHeight w:val="96"/>
        </w:trPr>
        <w:tc>
          <w:tcPr>
            <w:tcW w:w="8218" w:type="dxa"/>
          </w:tcPr>
          <w:p w14:paraId="559B3E77" w14:textId="77777777" w:rsidR="00AF41CA" w:rsidRPr="000C4A17" w:rsidRDefault="00AF41CA" w:rsidP="00F7558F">
            <w:pPr>
              <w:spacing w:before="30" w:after="30"/>
              <w:rPr>
                <w:rFonts w:ascii="Open Sans" w:hAnsi="Open Sans" w:cs="Open Sans"/>
                <w:sz w:val="20"/>
                <w:szCs w:val="20"/>
              </w:rPr>
            </w:pPr>
            <w:r w:rsidRPr="000C4A17">
              <w:rPr>
                <w:rFonts w:ascii="Open Sans" w:hAnsi="Open Sans" w:cs="Open Sans"/>
                <w:sz w:val="20"/>
                <w:szCs w:val="20"/>
              </w:rPr>
              <w:t>Good understanding of HR processes and ways of working</w:t>
            </w:r>
          </w:p>
        </w:tc>
        <w:tc>
          <w:tcPr>
            <w:tcW w:w="852" w:type="dxa"/>
          </w:tcPr>
          <w:p w14:paraId="3FB84FAB" w14:textId="77777777" w:rsidR="00AF41CA" w:rsidRPr="000134F3" w:rsidRDefault="00AF41CA" w:rsidP="00F7558F">
            <w:pPr>
              <w:spacing w:before="30" w:after="30"/>
              <w:jc w:val="center"/>
              <w:rPr>
                <w:rFonts w:ascii="Open Sans" w:hAnsi="Open Sans" w:cs="Open Sans"/>
                <w:sz w:val="20"/>
                <w:szCs w:val="20"/>
              </w:rPr>
            </w:pPr>
            <w:r>
              <w:rPr>
                <w:rFonts w:ascii="Open Sans" w:hAnsi="Open Sans" w:cs="Open Sans"/>
                <w:sz w:val="20"/>
                <w:szCs w:val="20"/>
              </w:rPr>
              <w:t>*</w:t>
            </w:r>
          </w:p>
        </w:tc>
        <w:tc>
          <w:tcPr>
            <w:tcW w:w="426" w:type="dxa"/>
          </w:tcPr>
          <w:p w14:paraId="1CD5374D" w14:textId="77777777" w:rsidR="00AF41CA" w:rsidRPr="000134F3" w:rsidRDefault="00AF41CA" w:rsidP="00F7558F">
            <w:pPr>
              <w:spacing w:before="30" w:after="30"/>
              <w:jc w:val="center"/>
              <w:rPr>
                <w:rFonts w:ascii="Open Sans" w:hAnsi="Open Sans" w:cs="Open Sans"/>
                <w:sz w:val="20"/>
                <w:szCs w:val="20"/>
              </w:rPr>
            </w:pPr>
          </w:p>
        </w:tc>
        <w:tc>
          <w:tcPr>
            <w:tcW w:w="425" w:type="dxa"/>
          </w:tcPr>
          <w:p w14:paraId="3AB75931" w14:textId="77777777" w:rsidR="00AF41CA" w:rsidRPr="000134F3" w:rsidRDefault="00AF41CA" w:rsidP="00F7558F">
            <w:pPr>
              <w:spacing w:before="30" w:after="30"/>
              <w:jc w:val="center"/>
              <w:rPr>
                <w:rFonts w:ascii="Open Sans" w:hAnsi="Open Sans" w:cs="Open Sans"/>
                <w:sz w:val="20"/>
                <w:szCs w:val="20"/>
              </w:rPr>
            </w:pPr>
            <w:r>
              <w:rPr>
                <w:rFonts w:ascii="Open Sans" w:hAnsi="Open Sans" w:cs="Open Sans"/>
                <w:sz w:val="20"/>
                <w:szCs w:val="20"/>
              </w:rPr>
              <w:t>*</w:t>
            </w:r>
          </w:p>
        </w:tc>
        <w:tc>
          <w:tcPr>
            <w:tcW w:w="426" w:type="dxa"/>
          </w:tcPr>
          <w:p w14:paraId="26E58CF0" w14:textId="77777777" w:rsidR="00AF41CA" w:rsidRPr="000134F3" w:rsidRDefault="00AF41CA" w:rsidP="00F7558F">
            <w:pPr>
              <w:spacing w:before="30" w:after="30"/>
              <w:jc w:val="center"/>
              <w:rPr>
                <w:rFonts w:ascii="Open Sans" w:hAnsi="Open Sans" w:cs="Open Sans"/>
                <w:sz w:val="20"/>
                <w:szCs w:val="20"/>
              </w:rPr>
            </w:pPr>
            <w:r>
              <w:rPr>
                <w:rFonts w:ascii="Open Sans" w:hAnsi="Open Sans" w:cs="Open Sans"/>
                <w:sz w:val="20"/>
                <w:szCs w:val="20"/>
              </w:rPr>
              <w:t>*</w:t>
            </w:r>
          </w:p>
        </w:tc>
        <w:tc>
          <w:tcPr>
            <w:tcW w:w="426" w:type="dxa"/>
          </w:tcPr>
          <w:p w14:paraId="4F5C8863" w14:textId="77777777" w:rsidR="00AF41CA" w:rsidRPr="000134F3" w:rsidRDefault="00AF41CA" w:rsidP="00F7558F">
            <w:pPr>
              <w:spacing w:before="30" w:after="30"/>
              <w:jc w:val="center"/>
              <w:rPr>
                <w:rFonts w:ascii="Open Sans" w:hAnsi="Open Sans" w:cs="Open Sans"/>
                <w:sz w:val="20"/>
                <w:szCs w:val="20"/>
              </w:rPr>
            </w:pPr>
          </w:p>
        </w:tc>
      </w:tr>
      <w:tr w:rsidR="0096790F" w:rsidRPr="0022598E" w14:paraId="1C9DDC58" w14:textId="77777777" w:rsidTr="00AF41CA">
        <w:trPr>
          <w:trHeight w:val="91"/>
        </w:trPr>
        <w:tc>
          <w:tcPr>
            <w:tcW w:w="8218" w:type="dxa"/>
          </w:tcPr>
          <w:p w14:paraId="3683618D" w14:textId="16CE6826" w:rsidR="0096790F" w:rsidRPr="005A513D" w:rsidRDefault="0096790F" w:rsidP="00F7558F">
            <w:pPr>
              <w:tabs>
                <w:tab w:val="left" w:pos="1725"/>
              </w:tabs>
              <w:rPr>
                <w:rFonts w:cstheme="minorHAnsi"/>
              </w:rPr>
            </w:pPr>
            <w:r>
              <w:rPr>
                <w:rFonts w:cstheme="minorHAnsi"/>
              </w:rPr>
              <w:t>Excellent time management skills with the ability to plan and organise a varied workload</w:t>
            </w:r>
          </w:p>
        </w:tc>
        <w:tc>
          <w:tcPr>
            <w:tcW w:w="852" w:type="dxa"/>
          </w:tcPr>
          <w:p w14:paraId="69422939" w14:textId="77777777" w:rsidR="0096790F" w:rsidRDefault="0096790F" w:rsidP="00F7558F">
            <w:pPr>
              <w:jc w:val="center"/>
            </w:pPr>
            <w:r>
              <w:t>X</w:t>
            </w:r>
          </w:p>
        </w:tc>
        <w:tc>
          <w:tcPr>
            <w:tcW w:w="426" w:type="dxa"/>
          </w:tcPr>
          <w:p w14:paraId="2A346918" w14:textId="77777777" w:rsidR="0096790F" w:rsidRPr="004F28AD" w:rsidRDefault="0096790F" w:rsidP="00F7558F">
            <w:pPr>
              <w:jc w:val="center"/>
            </w:pPr>
          </w:p>
        </w:tc>
        <w:tc>
          <w:tcPr>
            <w:tcW w:w="425" w:type="dxa"/>
          </w:tcPr>
          <w:p w14:paraId="37B07B16" w14:textId="77777777" w:rsidR="0096790F" w:rsidRPr="004F28AD" w:rsidRDefault="0096790F" w:rsidP="00F7558F">
            <w:pPr>
              <w:jc w:val="center"/>
            </w:pPr>
            <w:r>
              <w:t>X</w:t>
            </w:r>
          </w:p>
        </w:tc>
        <w:tc>
          <w:tcPr>
            <w:tcW w:w="426" w:type="dxa"/>
          </w:tcPr>
          <w:p w14:paraId="086ECBC5" w14:textId="77777777" w:rsidR="0096790F" w:rsidRDefault="0096790F" w:rsidP="00F7558F">
            <w:pPr>
              <w:jc w:val="center"/>
            </w:pPr>
            <w:r>
              <w:t>X</w:t>
            </w:r>
          </w:p>
        </w:tc>
        <w:tc>
          <w:tcPr>
            <w:tcW w:w="426" w:type="dxa"/>
          </w:tcPr>
          <w:p w14:paraId="1D8BF0B4" w14:textId="77777777" w:rsidR="0096790F" w:rsidRPr="004F28AD" w:rsidRDefault="0096790F" w:rsidP="00F7558F">
            <w:pPr>
              <w:jc w:val="center"/>
            </w:pPr>
          </w:p>
        </w:tc>
      </w:tr>
      <w:tr w:rsidR="0096790F" w:rsidRPr="0022598E" w14:paraId="6A2C1218" w14:textId="77777777" w:rsidTr="00AF41CA">
        <w:trPr>
          <w:trHeight w:val="91"/>
        </w:trPr>
        <w:tc>
          <w:tcPr>
            <w:tcW w:w="8218" w:type="dxa"/>
          </w:tcPr>
          <w:p w14:paraId="6F1AE339" w14:textId="3684A6C9" w:rsidR="0096790F" w:rsidRPr="005A513D" w:rsidRDefault="0096790F" w:rsidP="00F7558F">
            <w:pPr>
              <w:tabs>
                <w:tab w:val="left" w:pos="1725"/>
              </w:tabs>
              <w:rPr>
                <w:rFonts w:cstheme="minorHAnsi"/>
              </w:rPr>
            </w:pPr>
            <w:r>
              <w:rPr>
                <w:rFonts w:cstheme="minorHAnsi"/>
              </w:rPr>
              <w:t>Ability to use own initiative and make sound decisions based on policy</w:t>
            </w:r>
            <w:r w:rsidR="00EA09F9">
              <w:rPr>
                <w:rFonts w:cstheme="minorHAnsi"/>
              </w:rPr>
              <w:t xml:space="preserve"> and agreed </w:t>
            </w:r>
            <w:r w:rsidR="0050669C">
              <w:rPr>
                <w:rFonts w:cstheme="minorHAnsi"/>
              </w:rPr>
              <w:t>scope</w:t>
            </w:r>
          </w:p>
        </w:tc>
        <w:tc>
          <w:tcPr>
            <w:tcW w:w="852" w:type="dxa"/>
          </w:tcPr>
          <w:p w14:paraId="758BF7F1" w14:textId="77777777" w:rsidR="0096790F" w:rsidRDefault="0096790F" w:rsidP="00F7558F">
            <w:pPr>
              <w:jc w:val="center"/>
            </w:pPr>
            <w:r>
              <w:t>X</w:t>
            </w:r>
          </w:p>
        </w:tc>
        <w:tc>
          <w:tcPr>
            <w:tcW w:w="426" w:type="dxa"/>
          </w:tcPr>
          <w:p w14:paraId="15B3CAAB" w14:textId="77777777" w:rsidR="0096790F" w:rsidRPr="004F28AD" w:rsidRDefault="0096790F" w:rsidP="00F7558F">
            <w:pPr>
              <w:jc w:val="center"/>
            </w:pPr>
          </w:p>
        </w:tc>
        <w:tc>
          <w:tcPr>
            <w:tcW w:w="425" w:type="dxa"/>
          </w:tcPr>
          <w:p w14:paraId="2D72CE2D" w14:textId="77777777" w:rsidR="0096790F" w:rsidRPr="004F28AD" w:rsidRDefault="0096790F" w:rsidP="00F7558F">
            <w:pPr>
              <w:jc w:val="center"/>
            </w:pPr>
            <w:r>
              <w:t>X</w:t>
            </w:r>
          </w:p>
        </w:tc>
        <w:tc>
          <w:tcPr>
            <w:tcW w:w="426" w:type="dxa"/>
          </w:tcPr>
          <w:p w14:paraId="285C55D6" w14:textId="77777777" w:rsidR="0096790F" w:rsidRDefault="0096790F" w:rsidP="00F7558F">
            <w:pPr>
              <w:jc w:val="center"/>
            </w:pPr>
            <w:r>
              <w:t>X</w:t>
            </w:r>
          </w:p>
        </w:tc>
        <w:tc>
          <w:tcPr>
            <w:tcW w:w="426" w:type="dxa"/>
          </w:tcPr>
          <w:p w14:paraId="7955C323" w14:textId="77777777" w:rsidR="0096790F" w:rsidRPr="004F28AD" w:rsidRDefault="0096790F" w:rsidP="00F7558F">
            <w:pPr>
              <w:jc w:val="center"/>
            </w:pPr>
          </w:p>
        </w:tc>
      </w:tr>
      <w:tr w:rsidR="0096790F" w:rsidRPr="0022598E" w14:paraId="4EB4EB7A" w14:textId="77777777" w:rsidTr="00AF41CA">
        <w:trPr>
          <w:trHeight w:val="91"/>
        </w:trPr>
        <w:tc>
          <w:tcPr>
            <w:tcW w:w="8218" w:type="dxa"/>
          </w:tcPr>
          <w:p w14:paraId="37BF10A4" w14:textId="77777777" w:rsidR="0096790F" w:rsidRPr="004F28AD" w:rsidRDefault="0096790F" w:rsidP="00F7558F">
            <w:pPr>
              <w:tabs>
                <w:tab w:val="left" w:pos="1725"/>
              </w:tabs>
            </w:pPr>
            <w:r w:rsidRPr="005A513D">
              <w:rPr>
                <w:rFonts w:cstheme="minorHAnsi"/>
              </w:rPr>
              <w:t>Excellent communication and interpersonal skills, with a high level of tact and discretion</w:t>
            </w:r>
          </w:p>
        </w:tc>
        <w:tc>
          <w:tcPr>
            <w:tcW w:w="852" w:type="dxa"/>
          </w:tcPr>
          <w:p w14:paraId="37EE28F6" w14:textId="77777777" w:rsidR="0096790F" w:rsidRPr="004F28AD" w:rsidRDefault="0096790F" w:rsidP="00F7558F">
            <w:pPr>
              <w:jc w:val="center"/>
            </w:pPr>
            <w:r>
              <w:t>X</w:t>
            </w:r>
          </w:p>
        </w:tc>
        <w:tc>
          <w:tcPr>
            <w:tcW w:w="426" w:type="dxa"/>
          </w:tcPr>
          <w:p w14:paraId="46A646D9" w14:textId="77777777" w:rsidR="0096790F" w:rsidRPr="004F28AD" w:rsidRDefault="0096790F" w:rsidP="00F7558F">
            <w:pPr>
              <w:jc w:val="center"/>
            </w:pPr>
          </w:p>
        </w:tc>
        <w:tc>
          <w:tcPr>
            <w:tcW w:w="425" w:type="dxa"/>
          </w:tcPr>
          <w:p w14:paraId="73F8D8BB" w14:textId="77777777" w:rsidR="0096790F" w:rsidRPr="004F28AD" w:rsidRDefault="0096790F" w:rsidP="00F7558F">
            <w:pPr>
              <w:jc w:val="center"/>
            </w:pPr>
          </w:p>
        </w:tc>
        <w:tc>
          <w:tcPr>
            <w:tcW w:w="426" w:type="dxa"/>
          </w:tcPr>
          <w:p w14:paraId="2C9F7F56" w14:textId="77777777" w:rsidR="0096790F" w:rsidRPr="004F28AD" w:rsidRDefault="0096790F" w:rsidP="00F7558F">
            <w:pPr>
              <w:jc w:val="center"/>
            </w:pPr>
            <w:r>
              <w:t>X</w:t>
            </w:r>
          </w:p>
        </w:tc>
        <w:tc>
          <w:tcPr>
            <w:tcW w:w="426" w:type="dxa"/>
          </w:tcPr>
          <w:p w14:paraId="7DE4D464" w14:textId="77777777" w:rsidR="0096790F" w:rsidRPr="004F28AD" w:rsidRDefault="0096790F" w:rsidP="00F7558F">
            <w:pPr>
              <w:jc w:val="center"/>
            </w:pPr>
          </w:p>
        </w:tc>
      </w:tr>
      <w:tr w:rsidR="0096790F" w:rsidRPr="0022598E" w14:paraId="79BF1397" w14:textId="77777777" w:rsidTr="00AF41CA">
        <w:trPr>
          <w:trHeight w:val="91"/>
        </w:trPr>
        <w:tc>
          <w:tcPr>
            <w:tcW w:w="8218" w:type="dxa"/>
          </w:tcPr>
          <w:p w14:paraId="25C1F69D" w14:textId="77777777" w:rsidR="0096790F" w:rsidRPr="004F28AD" w:rsidRDefault="0096790F" w:rsidP="00F7558F">
            <w:r w:rsidRPr="005A513D">
              <w:rPr>
                <w:rFonts w:cstheme="minorHAnsi"/>
              </w:rPr>
              <w:t>Excellent attention to detail and accuracy</w:t>
            </w:r>
            <w:r>
              <w:rPr>
                <w:rFonts w:cstheme="minorHAnsi"/>
              </w:rPr>
              <w:t>.</w:t>
            </w:r>
          </w:p>
        </w:tc>
        <w:tc>
          <w:tcPr>
            <w:tcW w:w="852" w:type="dxa"/>
          </w:tcPr>
          <w:p w14:paraId="1D1EB117" w14:textId="77777777" w:rsidR="0096790F" w:rsidRPr="004F28AD" w:rsidRDefault="0096790F" w:rsidP="00F7558F">
            <w:pPr>
              <w:jc w:val="center"/>
            </w:pPr>
            <w:r>
              <w:t>X</w:t>
            </w:r>
          </w:p>
        </w:tc>
        <w:tc>
          <w:tcPr>
            <w:tcW w:w="426" w:type="dxa"/>
          </w:tcPr>
          <w:p w14:paraId="3D7C80D8" w14:textId="77777777" w:rsidR="0096790F" w:rsidRPr="004F28AD" w:rsidRDefault="0096790F" w:rsidP="00F7558F">
            <w:pPr>
              <w:jc w:val="center"/>
            </w:pPr>
          </w:p>
        </w:tc>
        <w:tc>
          <w:tcPr>
            <w:tcW w:w="425" w:type="dxa"/>
          </w:tcPr>
          <w:p w14:paraId="6C67AEDD" w14:textId="77777777" w:rsidR="0096790F" w:rsidRPr="004F28AD" w:rsidRDefault="0096790F" w:rsidP="00F7558F">
            <w:pPr>
              <w:jc w:val="center"/>
            </w:pPr>
            <w:r>
              <w:t>X</w:t>
            </w:r>
          </w:p>
        </w:tc>
        <w:tc>
          <w:tcPr>
            <w:tcW w:w="426" w:type="dxa"/>
          </w:tcPr>
          <w:p w14:paraId="60AC50AA" w14:textId="77777777" w:rsidR="0096790F" w:rsidRPr="004F28AD" w:rsidRDefault="0096790F" w:rsidP="00F7558F">
            <w:pPr>
              <w:jc w:val="center"/>
            </w:pPr>
          </w:p>
        </w:tc>
        <w:tc>
          <w:tcPr>
            <w:tcW w:w="426" w:type="dxa"/>
          </w:tcPr>
          <w:p w14:paraId="4D9F77AD" w14:textId="77777777" w:rsidR="0096790F" w:rsidRPr="004F28AD" w:rsidRDefault="0096790F" w:rsidP="00F7558F">
            <w:pPr>
              <w:jc w:val="center"/>
            </w:pPr>
          </w:p>
        </w:tc>
      </w:tr>
      <w:tr w:rsidR="0096790F" w:rsidRPr="00BD08CC" w14:paraId="2C29545F" w14:textId="77777777" w:rsidTr="00AF41CA">
        <w:trPr>
          <w:trHeight w:val="96"/>
        </w:trPr>
        <w:tc>
          <w:tcPr>
            <w:tcW w:w="8218" w:type="dxa"/>
            <w:shd w:val="clear" w:color="auto" w:fill="F7CAAC" w:themeFill="accent2" w:themeFillTint="66"/>
          </w:tcPr>
          <w:p w14:paraId="325F8FB4" w14:textId="77777777" w:rsidR="0096790F" w:rsidRPr="00BD08CC" w:rsidRDefault="0096790F" w:rsidP="00F7558F">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852" w:type="dxa"/>
            <w:shd w:val="clear" w:color="auto" w:fill="F7CAAC" w:themeFill="accent2" w:themeFillTint="66"/>
          </w:tcPr>
          <w:p w14:paraId="1718AC02" w14:textId="77777777" w:rsidR="0096790F" w:rsidRPr="00BD08CC" w:rsidRDefault="0096790F" w:rsidP="00F7558F">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426" w:type="dxa"/>
            <w:shd w:val="clear" w:color="auto" w:fill="F7CAAC" w:themeFill="accent2" w:themeFillTint="66"/>
          </w:tcPr>
          <w:p w14:paraId="288B845F"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tcPr>
          <w:p w14:paraId="0B61FA78"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6" w:type="dxa"/>
            <w:shd w:val="clear" w:color="auto" w:fill="F7CAAC" w:themeFill="accent2" w:themeFillTint="66"/>
          </w:tcPr>
          <w:p w14:paraId="48D28BC9" w14:textId="77777777" w:rsidR="0096790F" w:rsidRPr="00BD08CC" w:rsidRDefault="0096790F" w:rsidP="00F7558F">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tcPr>
          <w:p w14:paraId="50496EB7" w14:textId="77777777" w:rsidR="0096790F" w:rsidRPr="00BD08CC" w:rsidRDefault="0096790F" w:rsidP="00F7558F">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96790F" w:rsidRPr="0022598E" w14:paraId="1C9A2252" w14:textId="77777777" w:rsidTr="00AF41CA">
        <w:trPr>
          <w:trHeight w:val="91"/>
        </w:trPr>
        <w:tc>
          <w:tcPr>
            <w:tcW w:w="8218" w:type="dxa"/>
          </w:tcPr>
          <w:p w14:paraId="48969DF2" w14:textId="77777777" w:rsidR="0096790F" w:rsidRPr="004F28AD" w:rsidRDefault="0096790F" w:rsidP="00F7558F">
            <w:r>
              <w:rPr>
                <w:rFonts w:ascii="Times New Roman" w:eastAsia="PMingLiU" w:hAnsi="Times New Roman" w:cs="Times New Roman"/>
                <w:lang w:val="en-US"/>
              </w:rPr>
              <w:br w:type="page"/>
            </w:r>
            <w:r w:rsidRPr="0097200E">
              <w:rPr>
                <w:rFonts w:cstheme="minorHAnsi"/>
              </w:rPr>
              <w:t xml:space="preserve">Educated to at least </w:t>
            </w:r>
            <w:r>
              <w:rPr>
                <w:rFonts w:cstheme="minorHAnsi"/>
              </w:rPr>
              <w:t>degree level</w:t>
            </w:r>
          </w:p>
        </w:tc>
        <w:tc>
          <w:tcPr>
            <w:tcW w:w="852" w:type="dxa"/>
          </w:tcPr>
          <w:p w14:paraId="55363A29" w14:textId="77777777" w:rsidR="0096790F" w:rsidRPr="004F28AD" w:rsidRDefault="0096790F" w:rsidP="00F7558F">
            <w:pPr>
              <w:jc w:val="center"/>
            </w:pPr>
            <w:r>
              <w:t>X</w:t>
            </w:r>
          </w:p>
        </w:tc>
        <w:tc>
          <w:tcPr>
            <w:tcW w:w="426" w:type="dxa"/>
          </w:tcPr>
          <w:p w14:paraId="1C620A4B" w14:textId="77777777" w:rsidR="0096790F" w:rsidRPr="004F28AD" w:rsidRDefault="0096790F" w:rsidP="00F7558F">
            <w:pPr>
              <w:jc w:val="center"/>
            </w:pPr>
          </w:p>
        </w:tc>
        <w:tc>
          <w:tcPr>
            <w:tcW w:w="425" w:type="dxa"/>
          </w:tcPr>
          <w:p w14:paraId="78319916" w14:textId="77777777" w:rsidR="0096790F" w:rsidRPr="004F28AD" w:rsidRDefault="0096790F" w:rsidP="00F7558F">
            <w:pPr>
              <w:jc w:val="center"/>
            </w:pPr>
            <w:r>
              <w:t>X</w:t>
            </w:r>
          </w:p>
        </w:tc>
        <w:tc>
          <w:tcPr>
            <w:tcW w:w="426" w:type="dxa"/>
          </w:tcPr>
          <w:p w14:paraId="21CAE9E3" w14:textId="77777777" w:rsidR="0096790F" w:rsidRPr="004F28AD" w:rsidRDefault="0096790F" w:rsidP="00F7558F">
            <w:pPr>
              <w:jc w:val="center"/>
            </w:pPr>
          </w:p>
        </w:tc>
        <w:tc>
          <w:tcPr>
            <w:tcW w:w="426" w:type="dxa"/>
          </w:tcPr>
          <w:p w14:paraId="007B7DEA" w14:textId="77777777" w:rsidR="0096790F" w:rsidRPr="004F28AD" w:rsidRDefault="0096790F" w:rsidP="00F7558F">
            <w:pPr>
              <w:jc w:val="center"/>
            </w:pPr>
          </w:p>
        </w:tc>
      </w:tr>
      <w:tr w:rsidR="0096790F" w:rsidRPr="0022598E" w14:paraId="1680397E" w14:textId="77777777" w:rsidTr="00AF41CA">
        <w:trPr>
          <w:trHeight w:val="91"/>
        </w:trPr>
        <w:tc>
          <w:tcPr>
            <w:tcW w:w="8218" w:type="dxa"/>
          </w:tcPr>
          <w:p w14:paraId="602372FD" w14:textId="28E40217" w:rsidR="0096790F" w:rsidRPr="004F28AD" w:rsidRDefault="0096790F" w:rsidP="00F7558F">
            <w:r w:rsidRPr="007B1A32">
              <w:rPr>
                <w:rFonts w:cstheme="minorHAnsi"/>
              </w:rPr>
              <w:t>CIPD qualified</w:t>
            </w:r>
            <w:r>
              <w:rPr>
                <w:rFonts w:cstheme="minorHAnsi"/>
              </w:rPr>
              <w:t xml:space="preserve"> to level 5 at least </w:t>
            </w:r>
          </w:p>
        </w:tc>
        <w:tc>
          <w:tcPr>
            <w:tcW w:w="852" w:type="dxa"/>
          </w:tcPr>
          <w:p w14:paraId="4AFF3907" w14:textId="77777777" w:rsidR="0096790F" w:rsidRPr="004F28AD" w:rsidRDefault="0096790F" w:rsidP="00F7558F">
            <w:pPr>
              <w:jc w:val="center"/>
            </w:pPr>
            <w:r>
              <w:t>X</w:t>
            </w:r>
          </w:p>
        </w:tc>
        <w:tc>
          <w:tcPr>
            <w:tcW w:w="426" w:type="dxa"/>
          </w:tcPr>
          <w:p w14:paraId="3C3B8CEC" w14:textId="77777777" w:rsidR="0096790F" w:rsidRPr="004F28AD" w:rsidRDefault="0096790F" w:rsidP="00F7558F">
            <w:pPr>
              <w:jc w:val="center"/>
            </w:pPr>
          </w:p>
        </w:tc>
        <w:tc>
          <w:tcPr>
            <w:tcW w:w="425" w:type="dxa"/>
          </w:tcPr>
          <w:p w14:paraId="539A093C" w14:textId="77777777" w:rsidR="0096790F" w:rsidRPr="004F28AD" w:rsidRDefault="0096790F" w:rsidP="00F7558F">
            <w:pPr>
              <w:jc w:val="center"/>
            </w:pPr>
            <w:r>
              <w:t>X</w:t>
            </w:r>
          </w:p>
        </w:tc>
        <w:tc>
          <w:tcPr>
            <w:tcW w:w="426" w:type="dxa"/>
          </w:tcPr>
          <w:p w14:paraId="576111EC" w14:textId="77777777" w:rsidR="0096790F" w:rsidRPr="004F28AD" w:rsidRDefault="0096790F" w:rsidP="00F7558F">
            <w:pPr>
              <w:jc w:val="center"/>
            </w:pPr>
          </w:p>
        </w:tc>
        <w:tc>
          <w:tcPr>
            <w:tcW w:w="426" w:type="dxa"/>
          </w:tcPr>
          <w:p w14:paraId="41F95D61" w14:textId="77777777" w:rsidR="0096790F" w:rsidRPr="004F28AD" w:rsidRDefault="0096790F" w:rsidP="00F7558F">
            <w:pPr>
              <w:jc w:val="center"/>
            </w:pPr>
          </w:p>
        </w:tc>
      </w:tr>
      <w:tr w:rsidR="0096790F" w:rsidRPr="0022598E" w14:paraId="26BB469C" w14:textId="77777777" w:rsidTr="00AF41CA">
        <w:trPr>
          <w:trHeight w:val="91"/>
        </w:trPr>
        <w:tc>
          <w:tcPr>
            <w:tcW w:w="8218" w:type="dxa"/>
          </w:tcPr>
          <w:p w14:paraId="502A55CA" w14:textId="77777777" w:rsidR="0096790F" w:rsidRPr="0097200E" w:rsidRDefault="0096790F" w:rsidP="00F7558F">
            <w:pPr>
              <w:rPr>
                <w:rFonts w:cstheme="minorHAnsi"/>
              </w:rPr>
            </w:pPr>
            <w:r>
              <w:rPr>
                <w:rFonts w:cstheme="minorHAnsi"/>
              </w:rPr>
              <w:t>Coaching level 3 or above qualification</w:t>
            </w:r>
          </w:p>
        </w:tc>
        <w:tc>
          <w:tcPr>
            <w:tcW w:w="852" w:type="dxa"/>
          </w:tcPr>
          <w:p w14:paraId="0329F702" w14:textId="77777777" w:rsidR="0096790F" w:rsidRDefault="0096790F" w:rsidP="00F7558F">
            <w:pPr>
              <w:jc w:val="center"/>
            </w:pPr>
          </w:p>
        </w:tc>
        <w:tc>
          <w:tcPr>
            <w:tcW w:w="426" w:type="dxa"/>
          </w:tcPr>
          <w:p w14:paraId="7BF5CC48" w14:textId="77777777" w:rsidR="0096790F" w:rsidRPr="004F28AD" w:rsidRDefault="0096790F" w:rsidP="00F7558F">
            <w:pPr>
              <w:jc w:val="center"/>
            </w:pPr>
            <w:r>
              <w:t>X</w:t>
            </w:r>
          </w:p>
        </w:tc>
        <w:tc>
          <w:tcPr>
            <w:tcW w:w="425" w:type="dxa"/>
          </w:tcPr>
          <w:p w14:paraId="1FAAEE15" w14:textId="77777777" w:rsidR="0096790F" w:rsidRDefault="0096790F" w:rsidP="00F7558F">
            <w:pPr>
              <w:jc w:val="center"/>
            </w:pPr>
            <w:r>
              <w:t>X</w:t>
            </w:r>
          </w:p>
        </w:tc>
        <w:tc>
          <w:tcPr>
            <w:tcW w:w="426" w:type="dxa"/>
          </w:tcPr>
          <w:p w14:paraId="7B7C52D9" w14:textId="77777777" w:rsidR="0096790F" w:rsidRPr="004F28AD" w:rsidRDefault="0096790F" w:rsidP="00F7558F">
            <w:pPr>
              <w:jc w:val="center"/>
            </w:pPr>
          </w:p>
        </w:tc>
        <w:tc>
          <w:tcPr>
            <w:tcW w:w="426" w:type="dxa"/>
          </w:tcPr>
          <w:p w14:paraId="6B834A03" w14:textId="77777777" w:rsidR="0096790F" w:rsidRPr="004F28AD" w:rsidRDefault="0096790F" w:rsidP="00F7558F">
            <w:pPr>
              <w:jc w:val="center"/>
            </w:pPr>
          </w:p>
        </w:tc>
      </w:tr>
      <w:tr w:rsidR="0096790F" w:rsidRPr="0022598E" w14:paraId="0F765B87" w14:textId="77777777" w:rsidTr="00AF41CA">
        <w:trPr>
          <w:trHeight w:val="91"/>
        </w:trPr>
        <w:tc>
          <w:tcPr>
            <w:tcW w:w="8218" w:type="dxa"/>
          </w:tcPr>
          <w:p w14:paraId="79908956" w14:textId="77777777" w:rsidR="0096790F" w:rsidRDefault="0096790F" w:rsidP="00F7558F">
            <w:pPr>
              <w:rPr>
                <w:rFonts w:cstheme="minorHAnsi"/>
              </w:rPr>
            </w:pPr>
            <w:r>
              <w:rPr>
                <w:rFonts w:cstheme="minorHAnsi"/>
              </w:rPr>
              <w:t xml:space="preserve">Evidence of continued professional development </w:t>
            </w:r>
          </w:p>
        </w:tc>
        <w:tc>
          <w:tcPr>
            <w:tcW w:w="852" w:type="dxa"/>
          </w:tcPr>
          <w:p w14:paraId="38F1B110" w14:textId="77777777" w:rsidR="0096790F" w:rsidRDefault="0096790F" w:rsidP="00F7558F">
            <w:pPr>
              <w:jc w:val="center"/>
            </w:pPr>
            <w:r>
              <w:t>X</w:t>
            </w:r>
          </w:p>
        </w:tc>
        <w:tc>
          <w:tcPr>
            <w:tcW w:w="426" w:type="dxa"/>
          </w:tcPr>
          <w:p w14:paraId="2B22805D" w14:textId="77777777" w:rsidR="0096790F" w:rsidRDefault="0096790F" w:rsidP="00F7558F">
            <w:pPr>
              <w:jc w:val="center"/>
            </w:pPr>
          </w:p>
        </w:tc>
        <w:tc>
          <w:tcPr>
            <w:tcW w:w="425" w:type="dxa"/>
          </w:tcPr>
          <w:p w14:paraId="65A3498C" w14:textId="77777777" w:rsidR="0096790F" w:rsidRDefault="0096790F" w:rsidP="00F7558F">
            <w:pPr>
              <w:jc w:val="center"/>
            </w:pPr>
            <w:r>
              <w:t>X</w:t>
            </w:r>
          </w:p>
        </w:tc>
        <w:tc>
          <w:tcPr>
            <w:tcW w:w="426" w:type="dxa"/>
          </w:tcPr>
          <w:p w14:paraId="444970ED" w14:textId="77777777" w:rsidR="0096790F" w:rsidRPr="004F28AD" w:rsidRDefault="0096790F" w:rsidP="00F7558F">
            <w:pPr>
              <w:jc w:val="center"/>
            </w:pPr>
          </w:p>
        </w:tc>
        <w:tc>
          <w:tcPr>
            <w:tcW w:w="426" w:type="dxa"/>
          </w:tcPr>
          <w:p w14:paraId="507E119C" w14:textId="77777777" w:rsidR="0096790F" w:rsidRPr="004F28AD" w:rsidRDefault="0096790F" w:rsidP="00F7558F">
            <w:pPr>
              <w:jc w:val="center"/>
            </w:pPr>
          </w:p>
        </w:tc>
      </w:tr>
    </w:tbl>
    <w:p w14:paraId="5FB8779E" w14:textId="77777777" w:rsidR="0050669C" w:rsidRDefault="0050669C" w:rsidP="00B13BFC">
      <w:pPr>
        <w:spacing w:after="0"/>
        <w:rPr>
          <w:rFonts w:ascii="Open Sans" w:hAnsi="Open Sans" w:cs="Open Sans"/>
          <w:b/>
          <w:bCs/>
          <w:sz w:val="16"/>
          <w:szCs w:val="16"/>
        </w:rPr>
      </w:pPr>
    </w:p>
    <w:p w14:paraId="7B8886B1" w14:textId="753A7C1E" w:rsidR="00E63529" w:rsidRPr="006763E5" w:rsidRDefault="00B13BFC" w:rsidP="00B13BFC">
      <w:pPr>
        <w:spacing w:after="0"/>
        <w:rPr>
          <w:rFonts w:ascii="Open Sans" w:hAnsi="Open Sans" w:cs="Open Sans"/>
          <w:sz w:val="16"/>
          <w:szCs w:val="16"/>
        </w:rPr>
      </w:pPr>
      <w:r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Pr="006763E5">
        <w:rPr>
          <w:rFonts w:ascii="Open Sans" w:hAnsi="Open Sans" w:cs="Open Sans"/>
          <w:b/>
          <w:bCs/>
          <w:sz w:val="16"/>
          <w:szCs w:val="16"/>
        </w:rPr>
        <w:t xml:space="preserve">A </w:t>
      </w:r>
      <w:r w:rsidRPr="006763E5">
        <w:rPr>
          <w:rFonts w:ascii="Open Sans" w:hAnsi="Open Sans" w:cs="Open Sans"/>
          <w:sz w:val="16"/>
          <w:szCs w:val="16"/>
        </w:rPr>
        <w:t>= Application,</w:t>
      </w:r>
      <w:r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Pr="006763E5">
        <w:rPr>
          <w:rFonts w:ascii="Open Sans" w:hAnsi="Open Sans" w:cs="Open Sans"/>
          <w:sz w:val="16"/>
          <w:szCs w:val="16"/>
        </w:rPr>
        <w:t xml:space="preserve"> =</w:t>
      </w:r>
      <w:r w:rsidRPr="006763E5">
        <w:rPr>
          <w:rFonts w:ascii="Open Sans" w:hAnsi="Open Sans" w:cs="Open Sans"/>
          <w:b/>
          <w:bCs/>
          <w:sz w:val="16"/>
          <w:szCs w:val="16"/>
        </w:rPr>
        <w:t xml:space="preserve"> </w:t>
      </w:r>
      <w:r w:rsidRPr="006763E5">
        <w:rPr>
          <w:rFonts w:ascii="Open Sans" w:hAnsi="Open Sans" w:cs="Open Sans"/>
          <w:sz w:val="16"/>
          <w:szCs w:val="16"/>
        </w:rPr>
        <w:t>Interview,</w:t>
      </w:r>
      <w:r w:rsidRPr="006763E5">
        <w:rPr>
          <w:rFonts w:ascii="Open Sans" w:hAnsi="Open Sans" w:cs="Open Sans"/>
          <w:b/>
          <w:bCs/>
          <w:sz w:val="16"/>
          <w:szCs w:val="16"/>
        </w:rPr>
        <w:t xml:space="preserve"> T </w:t>
      </w:r>
      <w:r w:rsidRPr="006763E5">
        <w:rPr>
          <w:rFonts w:ascii="Open Sans" w:hAnsi="Open Sans" w:cs="Open Sans"/>
          <w:sz w:val="16"/>
          <w:szCs w:val="16"/>
        </w:rPr>
        <w:t>= Testing/Assessment</w:t>
      </w: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A4A19"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A4A19" w:rsidRDefault="00085D20" w:rsidP="00205133">
            <w:pPr>
              <w:spacing w:line="259" w:lineRule="auto"/>
              <w:jc w:val="center"/>
              <w:rPr>
                <w:rFonts w:ascii="Open Sans" w:hAnsi="Open Sans" w:cs="Open Sans"/>
                <w:b/>
                <w:bCs/>
                <w:sz w:val="24"/>
                <w:szCs w:val="24"/>
              </w:rPr>
            </w:pPr>
            <w:r w:rsidRPr="00AA4A19">
              <w:rPr>
                <w:rFonts w:ascii="Open Sans" w:hAnsi="Open Sans" w:cs="Open Sans"/>
                <w:b/>
                <w:bCs/>
                <w:sz w:val="24"/>
                <w:szCs w:val="24"/>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413B7F" w:rsidRPr="00BD08CC">
              <w:rPr>
                <w:rFonts w:ascii="Open Sans" w:hAnsi="Open Sans" w:cs="Open Sans"/>
                <w:sz w:val="20"/>
                <w:szCs w:val="20"/>
              </w:rPr>
              <w:t>health</w:t>
            </w:r>
            <w:r w:rsidR="00413B7F">
              <w:rPr>
                <w:rFonts w:ascii="Open Sans" w:hAnsi="Open Sans" w:cs="Open Sans"/>
                <w:sz w:val="20"/>
                <w:szCs w:val="20"/>
              </w:rPr>
              <w:t xml:space="preserve">, </w:t>
            </w:r>
            <w:r w:rsidR="00413B7F"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&amp; Diversity</w:t>
            </w:r>
          </w:p>
        </w:tc>
        <w:tc>
          <w:tcPr>
            <w:tcW w:w="8071" w:type="dxa"/>
          </w:tcPr>
          <w:p w14:paraId="2DE66F42" w14:textId="69E1386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 and diversity 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237939"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BD08CC"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237939" w:rsidRDefault="00F44B9D" w:rsidP="00322DDD">
            <w:pPr>
              <w:jc w:val="center"/>
              <w:rPr>
                <w:rFonts w:ascii="Open Sans" w:hAnsi="Open Sans" w:cs="Open Sans"/>
                <w:b/>
                <w:bCs/>
                <w:sz w:val="24"/>
                <w:szCs w:val="24"/>
              </w:rPr>
            </w:pPr>
            <w:r w:rsidRPr="00237939">
              <w:rPr>
                <w:rFonts w:ascii="Open Sans" w:hAnsi="Open Sans" w:cs="Open Sans"/>
                <w:b/>
                <w:bCs/>
                <w:sz w:val="24"/>
                <w:szCs w:val="24"/>
              </w:rPr>
              <w:lastRenderedPageBreak/>
              <w:t>Additional Post Requirements</w:t>
            </w:r>
          </w:p>
        </w:tc>
      </w:tr>
      <w:tr w:rsidR="00F44B9D" w:rsidRPr="00BD08CC"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 xml:space="preserve">Essential </w:t>
            </w:r>
          </w:p>
          <w:p w14:paraId="6649CE8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BD08CC" w:rsidRDefault="00F44B9D" w:rsidP="00322DDD">
            <w:pPr>
              <w:spacing w:before="30" w:after="30" w:line="259" w:lineRule="auto"/>
              <w:jc w:val="center"/>
              <w:rPr>
                <w:rFonts w:ascii="Open Sans" w:hAnsi="Open Sans" w:cs="Open Sans"/>
                <w:b/>
                <w:bCs/>
                <w:sz w:val="20"/>
                <w:szCs w:val="20"/>
              </w:rPr>
            </w:pPr>
            <w:r w:rsidRPr="00BD08C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BD08CC" w:rsidRDefault="00F44B9D" w:rsidP="00322DDD">
            <w:pPr>
              <w:spacing w:before="30" w:after="30"/>
              <w:jc w:val="center"/>
              <w:rPr>
                <w:rFonts w:ascii="Open Sans" w:hAnsi="Open Sans" w:cs="Open Sans"/>
                <w:b/>
                <w:bCs/>
                <w:sz w:val="20"/>
                <w:szCs w:val="20"/>
              </w:rPr>
            </w:pPr>
            <w:r>
              <w:rPr>
                <w:rFonts w:ascii="Open Sans" w:hAnsi="Open Sans" w:cs="Open Sans"/>
                <w:b/>
                <w:bCs/>
                <w:sz w:val="20"/>
                <w:szCs w:val="20"/>
              </w:rPr>
              <w:t>Vetting</w:t>
            </w:r>
          </w:p>
        </w:tc>
      </w:tr>
      <w:tr w:rsidR="00F44B9D" w:rsidRPr="00BD08CC"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BD08CC" w:rsidRDefault="00F44B9D" w:rsidP="00322DDD">
            <w:pPr>
              <w:spacing w:before="30" w:after="30"/>
              <w:rPr>
                <w:rFonts w:ascii="Open Sans" w:hAnsi="Open Sans" w:cs="Open Sans"/>
                <w:sz w:val="20"/>
                <w:szCs w:val="20"/>
              </w:rPr>
            </w:pPr>
            <w:bookmarkStart w:id="0" w:name="_Hlk169861293"/>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2" w:type="dxa"/>
          </w:tcPr>
          <w:p w14:paraId="037ADC63" w14:textId="5CFB8D1A" w:rsidR="00F44B9D" w:rsidRPr="00BD08CC" w:rsidRDefault="00F44B9D" w:rsidP="00322DDD">
            <w:pPr>
              <w:spacing w:before="30" w:after="30"/>
              <w:rPr>
                <w:rFonts w:ascii="Open Sans" w:hAnsi="Open Sans" w:cs="Open San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50669C">
                  <w:rPr>
                    <w:rFonts w:ascii="MS Gothic" w:eastAsia="MS Gothic" w:hAnsi="MS Gothic" w:cs="Open Sans" w:hint="eastAsia"/>
                    <w:sz w:val="20"/>
                    <w:szCs w:val="20"/>
                  </w:rPr>
                  <w:t>☒</w:t>
                </w:r>
              </w:sdtContent>
            </w:sdt>
          </w:p>
        </w:tc>
        <w:tc>
          <w:tcPr>
            <w:tcW w:w="1123" w:type="dxa"/>
          </w:tcPr>
          <w:p w14:paraId="1B65845B" w14:textId="77777777"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21" w:type="dxa"/>
          </w:tcPr>
          <w:p w14:paraId="209347FD" w14:textId="5AF079DC"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27930254"/>
                <w14:checkbox>
                  <w14:checked w14:val="1"/>
                  <w14:checkedState w14:val="2612" w14:font="MS Gothic"/>
                  <w14:uncheckedState w14:val="2610" w14:font="MS Gothic"/>
                </w14:checkbox>
              </w:sdtPr>
              <w:sdtEndPr/>
              <w:sdtContent>
                <w:r w:rsidR="0050669C">
                  <w:rPr>
                    <w:rFonts w:ascii="MS Gothic" w:eastAsia="MS Gothic" w:hAnsi="MS Gothic" w:cs="Open Sans" w:hint="eastAsia"/>
                    <w:sz w:val="20"/>
                    <w:szCs w:val="20"/>
                  </w:rPr>
                  <w:t>☒</w:t>
                </w:r>
              </w:sdtContent>
            </w:sdt>
          </w:p>
        </w:tc>
        <w:tc>
          <w:tcPr>
            <w:tcW w:w="1032" w:type="dxa"/>
          </w:tcPr>
          <w:p w14:paraId="4D3D7FD7"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417" w:type="dxa"/>
          </w:tcPr>
          <w:p w14:paraId="4B5E2728"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559" w:type="dxa"/>
            <w:tcBorders>
              <w:right w:val="single" w:sz="4" w:space="0" w:color="auto"/>
            </w:tcBorders>
          </w:tcPr>
          <w:p w14:paraId="76111161"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51" w:type="dxa"/>
            <w:tcBorders>
              <w:left w:val="single" w:sz="4" w:space="0" w:color="auto"/>
            </w:tcBorders>
          </w:tcPr>
          <w:p w14:paraId="07D4AD01" w14:textId="7FBC6FB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EndPr/>
              <w:sdtContent>
                <w:r w:rsidR="0050669C">
                  <w:rPr>
                    <w:rFonts w:ascii="MS Gothic" w:eastAsia="MS Gothic" w:hAnsi="MS Gothic" w:cs="Open Sans" w:hint="eastAsia"/>
                    <w:sz w:val="20"/>
                    <w:szCs w:val="20"/>
                  </w:rPr>
                  <w:t>☒</w:t>
                </w:r>
              </w:sdtContent>
            </w:sdt>
          </w:p>
        </w:tc>
        <w:tc>
          <w:tcPr>
            <w:tcW w:w="844" w:type="dxa"/>
            <w:tcBorders>
              <w:right w:val="single" w:sz="4" w:space="0" w:color="auto"/>
            </w:tcBorders>
          </w:tcPr>
          <w:p w14:paraId="04FDAF19" w14:textId="77777777" w:rsidR="00F44B9D" w:rsidRDefault="00F44B9D" w:rsidP="00322DDD">
            <w:pPr>
              <w:spacing w:before="30" w:after="30"/>
              <w:rPr>
                <w:rFonts w:ascii="Open Sans" w:hAnsi="Open Sans" w:cs="Open San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96" w:type="dxa"/>
            <w:tcBorders>
              <w:left w:val="single" w:sz="4" w:space="0" w:color="auto"/>
            </w:tcBorders>
          </w:tcPr>
          <w:p w14:paraId="1332FA3F" w14:textId="30F2C346" w:rsidR="00F44B9D" w:rsidRDefault="00F44B9D" w:rsidP="00322DDD">
            <w:pPr>
              <w:spacing w:before="30" w:after="30"/>
              <w:rPr>
                <w:rFonts w:ascii="Open Sans" w:hAnsi="Open Sans" w:cs="Open Sans"/>
                <w:sz w:val="20"/>
                <w:szCs w:val="20"/>
              </w:rPr>
            </w:pPr>
            <w:r>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EndPr/>
              <w:sdtContent>
                <w:r w:rsidR="0050669C">
                  <w:rPr>
                    <w:rFonts w:ascii="MS Gothic" w:eastAsia="MS Gothic" w:hAnsi="MS Gothic" w:cs="Open Sans" w:hint="eastAsia"/>
                    <w:sz w:val="20"/>
                    <w:szCs w:val="20"/>
                  </w:rPr>
                  <w:t>☒</w:t>
                </w:r>
              </w:sdtContent>
            </w:sdt>
          </w:p>
        </w:tc>
      </w:tr>
      <w:bookmarkEnd w:id="0"/>
    </w:tbl>
    <w:p w14:paraId="1E345AC3" w14:textId="77777777" w:rsidR="00F44B9D" w:rsidRPr="00F67736" w:rsidRDefault="00F44B9D" w:rsidP="00E65379">
      <w:pPr>
        <w:spacing w:after="0"/>
        <w:rPr>
          <w:rFonts w:ascii="Open Sans" w:hAnsi="Open Sans" w:cs="Open Sans"/>
          <w:b/>
          <w:bCs/>
          <w:sz w:val="16"/>
          <w:szCs w:val="16"/>
        </w:rPr>
      </w:pPr>
    </w:p>
    <w:p w14:paraId="6D49032B" w14:textId="77777777" w:rsidR="00B60B41" w:rsidRDefault="00B60B41" w:rsidP="00E65379">
      <w:pPr>
        <w:spacing w:after="0"/>
        <w:rPr>
          <w:rFonts w:ascii="Open Sans" w:hAnsi="Open Sans" w:cs="Open Sans"/>
          <w:b/>
          <w:bCs/>
          <w:sz w:val="16"/>
          <w:szCs w:val="16"/>
        </w:rPr>
      </w:pPr>
    </w:p>
    <w:p w14:paraId="0C9B3AEF" w14:textId="77777777" w:rsidR="0050669C" w:rsidRPr="00F67736" w:rsidRDefault="0050669C"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BE3276">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shd w:val="clear" w:color="auto" w:fill="BFBFBF" w:themeFill="background1" w:themeFillShade="BF"/>
          </w:tcPr>
          <w:p w14:paraId="65EE17F7"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Job Family</w:t>
            </w:r>
          </w:p>
        </w:tc>
        <w:tc>
          <w:tcPr>
            <w:tcW w:w="2690" w:type="dxa"/>
            <w:tcBorders>
              <w:top w:val="single" w:sz="2" w:space="0" w:color="404040" w:themeColor="text1" w:themeTint="BF"/>
            </w:tcBorders>
          </w:tcPr>
          <w:p w14:paraId="7A1A5125"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Level/Grade</w:t>
            </w:r>
          </w:p>
        </w:tc>
        <w:tc>
          <w:tcPr>
            <w:tcW w:w="2691" w:type="dxa"/>
            <w:tcBorders>
              <w:top w:val="single" w:sz="2" w:space="0" w:color="404040" w:themeColor="text1" w:themeTint="BF"/>
            </w:tcBorders>
          </w:tcPr>
          <w:p w14:paraId="5EA7E04A" w14:textId="77777777" w:rsidR="00443810" w:rsidRPr="00BD08CC" w:rsidRDefault="00443810">
            <w:pPr>
              <w:spacing w:before="30" w:after="30" w:line="259" w:lineRule="auto"/>
              <w:rPr>
                <w:rFonts w:ascii="Open Sans" w:hAnsi="Open Sans" w:cs="Open Sans"/>
                <w:b/>
                <w:bCs/>
                <w:sz w:val="20"/>
                <w:szCs w:val="20"/>
              </w:rPr>
            </w:pPr>
            <w:r w:rsidRPr="00BD08CC">
              <w:rPr>
                <w:rFonts w:ascii="Open Sans" w:hAnsi="Open Sans" w:cs="Open Sans"/>
                <w:b/>
                <w:bCs/>
                <w:sz w:val="20"/>
                <w:szCs w:val="20"/>
              </w:rPr>
              <w:t>JEP Reference</w:t>
            </w:r>
          </w:p>
        </w:tc>
      </w:tr>
      <w:tr w:rsidR="00443810" w:rsidRPr="00BE3276" w14:paraId="5D6DF40C" w14:textId="77777777" w:rsidTr="00BE3276">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31A93B12" w:rsidR="00443810" w:rsidRPr="00BE3276" w:rsidRDefault="00BE3276">
            <w:pPr>
              <w:spacing w:before="30" w:after="30"/>
              <w:rPr>
                <w:rFonts w:ascii="Open Sans" w:hAnsi="Open Sans" w:cs="Open Sans"/>
                <w:sz w:val="20"/>
                <w:szCs w:val="20"/>
              </w:rPr>
            </w:pPr>
            <w:r w:rsidRPr="00BE3276">
              <w:rPr>
                <w:rFonts w:ascii="Open Sans" w:hAnsi="Open Sans" w:cs="Open Sans"/>
                <w:sz w:val="20"/>
                <w:szCs w:val="20"/>
              </w:rPr>
              <w:t>5/9/25</w:t>
            </w:r>
          </w:p>
        </w:tc>
        <w:tc>
          <w:tcPr>
            <w:tcW w:w="2691" w:type="dxa"/>
            <w:shd w:val="clear" w:color="auto" w:fill="BFBFBF" w:themeFill="background1" w:themeFillShade="BF"/>
          </w:tcPr>
          <w:p w14:paraId="426000B5" w14:textId="77777777" w:rsidR="00443810" w:rsidRPr="00BE3276" w:rsidRDefault="00443810">
            <w:pPr>
              <w:spacing w:before="30" w:after="30"/>
              <w:rPr>
                <w:rFonts w:ascii="Open Sans" w:hAnsi="Open Sans" w:cs="Open Sans"/>
                <w:sz w:val="20"/>
                <w:szCs w:val="20"/>
              </w:rPr>
            </w:pPr>
          </w:p>
        </w:tc>
        <w:tc>
          <w:tcPr>
            <w:tcW w:w="2690" w:type="dxa"/>
          </w:tcPr>
          <w:p w14:paraId="7807E5E2" w14:textId="433C4F34" w:rsidR="00443810" w:rsidRPr="00BE3276" w:rsidRDefault="00BE3276">
            <w:pPr>
              <w:spacing w:before="30" w:after="30"/>
              <w:rPr>
                <w:rFonts w:ascii="Open Sans" w:hAnsi="Open Sans" w:cs="Open Sans"/>
                <w:sz w:val="20"/>
                <w:szCs w:val="20"/>
              </w:rPr>
            </w:pPr>
            <w:r w:rsidRPr="00BE3276">
              <w:rPr>
                <w:rFonts w:ascii="Open Sans" w:hAnsi="Open Sans" w:cs="Open Sans"/>
                <w:sz w:val="20"/>
                <w:szCs w:val="20"/>
              </w:rPr>
              <w:t>SP28-SP32</w:t>
            </w:r>
          </w:p>
        </w:tc>
        <w:tc>
          <w:tcPr>
            <w:tcW w:w="2691" w:type="dxa"/>
          </w:tcPr>
          <w:p w14:paraId="620B0FE7" w14:textId="71DA8EEF" w:rsidR="00443810" w:rsidRPr="00BE3276" w:rsidRDefault="00BE3276">
            <w:pPr>
              <w:spacing w:before="30" w:after="30"/>
              <w:rPr>
                <w:rFonts w:ascii="Open Sans" w:hAnsi="Open Sans" w:cs="Open Sans"/>
                <w:sz w:val="20"/>
                <w:szCs w:val="20"/>
              </w:rPr>
            </w:pPr>
            <w:r w:rsidRPr="00BE3276">
              <w:rPr>
                <w:rFonts w:ascii="Open Sans" w:hAnsi="Open Sans" w:cs="Open Sans"/>
                <w:sz w:val="20"/>
                <w:szCs w:val="20"/>
              </w:rPr>
              <w:t>JEP637</w:t>
            </w: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E61AE"/>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62D2B"/>
    <w:multiLevelType w:val="multilevel"/>
    <w:tmpl w:val="F4FE5B88"/>
    <w:lvl w:ilvl="0">
      <w:start w:val="1"/>
      <w:numFmt w:val="bullet"/>
      <w:lvlText w:val=""/>
      <w:lvlJc w:val="left"/>
      <w:pPr>
        <w:tabs>
          <w:tab w:val="num" w:pos="360"/>
        </w:tabs>
        <w:ind w:left="360" w:hanging="360"/>
      </w:pPr>
      <w:rPr>
        <w:rFonts w:ascii="Symbol" w:hAnsi="Symbol" w:hint="default"/>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6964A7"/>
    <w:multiLevelType w:val="multilevel"/>
    <w:tmpl w:val="7990EF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220067"/>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E62D36"/>
    <w:multiLevelType w:val="multilevel"/>
    <w:tmpl w:val="F4FE5B88"/>
    <w:lvl w:ilvl="0">
      <w:start w:val="1"/>
      <w:numFmt w:val="bullet"/>
      <w:lvlText w:val=""/>
      <w:lvlJc w:val="left"/>
      <w:pPr>
        <w:tabs>
          <w:tab w:val="num" w:pos="360"/>
        </w:tabs>
        <w:ind w:left="360" w:hanging="360"/>
      </w:pPr>
      <w:rPr>
        <w:rFonts w:ascii="Symbol" w:hAnsi="Symbol" w:hint="default"/>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127622"/>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9DB135A"/>
    <w:multiLevelType w:val="hybridMultilevel"/>
    <w:tmpl w:val="42620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5"/>
  </w:num>
  <w:num w:numId="2" w16cid:durableId="188419765">
    <w:abstractNumId w:val="24"/>
  </w:num>
  <w:num w:numId="3" w16cid:durableId="1172526195">
    <w:abstractNumId w:val="2"/>
  </w:num>
  <w:num w:numId="4" w16cid:durableId="2014602874">
    <w:abstractNumId w:val="10"/>
  </w:num>
  <w:num w:numId="5" w16cid:durableId="606549576">
    <w:abstractNumId w:val="3"/>
  </w:num>
  <w:num w:numId="6" w16cid:durableId="1706054507">
    <w:abstractNumId w:val="27"/>
  </w:num>
  <w:num w:numId="7" w16cid:durableId="1761246171">
    <w:abstractNumId w:val="13"/>
  </w:num>
  <w:num w:numId="8" w16cid:durableId="1040129179">
    <w:abstractNumId w:val="8"/>
  </w:num>
  <w:num w:numId="9" w16cid:durableId="723212760">
    <w:abstractNumId w:val="1"/>
  </w:num>
  <w:num w:numId="10" w16cid:durableId="1660692031">
    <w:abstractNumId w:val="26"/>
  </w:num>
  <w:num w:numId="11" w16cid:durableId="2013139496">
    <w:abstractNumId w:val="11"/>
  </w:num>
  <w:num w:numId="12" w16cid:durableId="1380592977">
    <w:abstractNumId w:val="12"/>
  </w:num>
  <w:num w:numId="13" w16cid:durableId="2004968833">
    <w:abstractNumId w:val="22"/>
  </w:num>
  <w:num w:numId="14" w16cid:durableId="1445882885">
    <w:abstractNumId w:val="17"/>
  </w:num>
  <w:num w:numId="15" w16cid:durableId="828442516">
    <w:abstractNumId w:val="28"/>
  </w:num>
  <w:num w:numId="16" w16cid:durableId="1511723706">
    <w:abstractNumId w:val="6"/>
  </w:num>
  <w:num w:numId="17" w16cid:durableId="690424414">
    <w:abstractNumId w:val="31"/>
  </w:num>
  <w:num w:numId="18" w16cid:durableId="1563447436">
    <w:abstractNumId w:val="16"/>
  </w:num>
  <w:num w:numId="19" w16cid:durableId="967473692">
    <w:abstractNumId w:val="19"/>
  </w:num>
  <w:num w:numId="20" w16cid:durableId="1414356338">
    <w:abstractNumId w:val="5"/>
  </w:num>
  <w:num w:numId="21" w16cid:durableId="919214809">
    <w:abstractNumId w:val="9"/>
  </w:num>
  <w:num w:numId="22" w16cid:durableId="1361205435">
    <w:abstractNumId w:val="14"/>
  </w:num>
  <w:num w:numId="23" w16cid:durableId="727649347">
    <w:abstractNumId w:val="0"/>
  </w:num>
  <w:num w:numId="24" w16cid:durableId="1647854027">
    <w:abstractNumId w:val="20"/>
  </w:num>
  <w:num w:numId="25" w16cid:durableId="284849854">
    <w:abstractNumId w:val="18"/>
  </w:num>
  <w:num w:numId="26" w16cid:durableId="1814642901">
    <w:abstractNumId w:val="30"/>
  </w:num>
  <w:num w:numId="27" w16cid:durableId="912355765">
    <w:abstractNumId w:val="23"/>
  </w:num>
  <w:num w:numId="28" w16cid:durableId="1030494096">
    <w:abstractNumId w:val="7"/>
  </w:num>
  <w:num w:numId="29" w16cid:durableId="1871407759">
    <w:abstractNumId w:val="15"/>
  </w:num>
  <w:num w:numId="30" w16cid:durableId="729116752">
    <w:abstractNumId w:val="4"/>
  </w:num>
  <w:num w:numId="31" w16cid:durableId="1404371850">
    <w:abstractNumId w:val="29"/>
  </w:num>
  <w:num w:numId="32" w16cid:durableId="2860892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1D20"/>
    <w:rsid w:val="000025ED"/>
    <w:rsid w:val="000068CA"/>
    <w:rsid w:val="00010047"/>
    <w:rsid w:val="00010B35"/>
    <w:rsid w:val="000134F3"/>
    <w:rsid w:val="000175F8"/>
    <w:rsid w:val="00023E65"/>
    <w:rsid w:val="00060AF0"/>
    <w:rsid w:val="00060BBE"/>
    <w:rsid w:val="00066490"/>
    <w:rsid w:val="0007029C"/>
    <w:rsid w:val="00085D20"/>
    <w:rsid w:val="000873A6"/>
    <w:rsid w:val="000A6F28"/>
    <w:rsid w:val="000D094F"/>
    <w:rsid w:val="000D2AFE"/>
    <w:rsid w:val="000D4F62"/>
    <w:rsid w:val="000D60C3"/>
    <w:rsid w:val="000D616D"/>
    <w:rsid w:val="000E2A5E"/>
    <w:rsid w:val="000E3BB5"/>
    <w:rsid w:val="000F15E5"/>
    <w:rsid w:val="000F2DA2"/>
    <w:rsid w:val="000F3DCD"/>
    <w:rsid w:val="000F42EB"/>
    <w:rsid w:val="000F4E0B"/>
    <w:rsid w:val="000F5BBF"/>
    <w:rsid w:val="00110A02"/>
    <w:rsid w:val="00111CDE"/>
    <w:rsid w:val="00113A9B"/>
    <w:rsid w:val="0011752C"/>
    <w:rsid w:val="00121B35"/>
    <w:rsid w:val="00122D9E"/>
    <w:rsid w:val="00137252"/>
    <w:rsid w:val="00142D76"/>
    <w:rsid w:val="00144C0A"/>
    <w:rsid w:val="00146594"/>
    <w:rsid w:val="00156161"/>
    <w:rsid w:val="00163582"/>
    <w:rsid w:val="001641E5"/>
    <w:rsid w:val="00164706"/>
    <w:rsid w:val="001651B7"/>
    <w:rsid w:val="001673C7"/>
    <w:rsid w:val="00177DCD"/>
    <w:rsid w:val="00177EBF"/>
    <w:rsid w:val="00191243"/>
    <w:rsid w:val="001913E9"/>
    <w:rsid w:val="00193BA5"/>
    <w:rsid w:val="001A02AE"/>
    <w:rsid w:val="001A1D82"/>
    <w:rsid w:val="001A2F3B"/>
    <w:rsid w:val="001A3FCA"/>
    <w:rsid w:val="001A5FD7"/>
    <w:rsid w:val="001B15BA"/>
    <w:rsid w:val="001B56AC"/>
    <w:rsid w:val="001D7D5A"/>
    <w:rsid w:val="001F1532"/>
    <w:rsid w:val="001F3561"/>
    <w:rsid w:val="002047DF"/>
    <w:rsid w:val="00205133"/>
    <w:rsid w:val="00214AF0"/>
    <w:rsid w:val="0021635E"/>
    <w:rsid w:val="00220559"/>
    <w:rsid w:val="00226811"/>
    <w:rsid w:val="0023018A"/>
    <w:rsid w:val="00237939"/>
    <w:rsid w:val="0025516E"/>
    <w:rsid w:val="00262573"/>
    <w:rsid w:val="00277BCE"/>
    <w:rsid w:val="00292F35"/>
    <w:rsid w:val="00294296"/>
    <w:rsid w:val="002A71C1"/>
    <w:rsid w:val="002C238C"/>
    <w:rsid w:val="002E1DC8"/>
    <w:rsid w:val="003239B7"/>
    <w:rsid w:val="00323C89"/>
    <w:rsid w:val="0033235E"/>
    <w:rsid w:val="00344D24"/>
    <w:rsid w:val="003546E7"/>
    <w:rsid w:val="00386DDC"/>
    <w:rsid w:val="00397A5B"/>
    <w:rsid w:val="003B4936"/>
    <w:rsid w:val="003B4EF7"/>
    <w:rsid w:val="003B5B17"/>
    <w:rsid w:val="003B7F26"/>
    <w:rsid w:val="003C036B"/>
    <w:rsid w:val="003D0C76"/>
    <w:rsid w:val="003D2BBD"/>
    <w:rsid w:val="003D6927"/>
    <w:rsid w:val="00402F92"/>
    <w:rsid w:val="00413B7F"/>
    <w:rsid w:val="00417A05"/>
    <w:rsid w:val="004207E9"/>
    <w:rsid w:val="00430170"/>
    <w:rsid w:val="0043219C"/>
    <w:rsid w:val="00434813"/>
    <w:rsid w:val="00443810"/>
    <w:rsid w:val="004479F4"/>
    <w:rsid w:val="00450E8A"/>
    <w:rsid w:val="00463ABE"/>
    <w:rsid w:val="00473BE7"/>
    <w:rsid w:val="0048679A"/>
    <w:rsid w:val="0049126D"/>
    <w:rsid w:val="00493616"/>
    <w:rsid w:val="004B0136"/>
    <w:rsid w:val="004B1719"/>
    <w:rsid w:val="004B2E29"/>
    <w:rsid w:val="004D1BDF"/>
    <w:rsid w:val="004D1F64"/>
    <w:rsid w:val="004D7E5E"/>
    <w:rsid w:val="004E0598"/>
    <w:rsid w:val="004E2213"/>
    <w:rsid w:val="004E59E3"/>
    <w:rsid w:val="004F3059"/>
    <w:rsid w:val="004F38F9"/>
    <w:rsid w:val="0050669C"/>
    <w:rsid w:val="005079D4"/>
    <w:rsid w:val="005268F0"/>
    <w:rsid w:val="005304CF"/>
    <w:rsid w:val="00537D69"/>
    <w:rsid w:val="00540A43"/>
    <w:rsid w:val="00543BD7"/>
    <w:rsid w:val="0054563A"/>
    <w:rsid w:val="0054585A"/>
    <w:rsid w:val="005576D0"/>
    <w:rsid w:val="00564254"/>
    <w:rsid w:val="00567044"/>
    <w:rsid w:val="00572061"/>
    <w:rsid w:val="0057522C"/>
    <w:rsid w:val="005A72D4"/>
    <w:rsid w:val="005B5106"/>
    <w:rsid w:val="005B66A4"/>
    <w:rsid w:val="005C79CC"/>
    <w:rsid w:val="005E6A59"/>
    <w:rsid w:val="005E79FE"/>
    <w:rsid w:val="00600DDB"/>
    <w:rsid w:val="00604D52"/>
    <w:rsid w:val="006051A8"/>
    <w:rsid w:val="00623AA4"/>
    <w:rsid w:val="00634B5E"/>
    <w:rsid w:val="00641FED"/>
    <w:rsid w:val="00643F41"/>
    <w:rsid w:val="006540D5"/>
    <w:rsid w:val="006600BD"/>
    <w:rsid w:val="006612DE"/>
    <w:rsid w:val="00664035"/>
    <w:rsid w:val="00673850"/>
    <w:rsid w:val="00674048"/>
    <w:rsid w:val="006760AF"/>
    <w:rsid w:val="006763E5"/>
    <w:rsid w:val="006857F4"/>
    <w:rsid w:val="006954E8"/>
    <w:rsid w:val="006A3F35"/>
    <w:rsid w:val="006A6394"/>
    <w:rsid w:val="006B0A2E"/>
    <w:rsid w:val="006B63D6"/>
    <w:rsid w:val="006C387D"/>
    <w:rsid w:val="006C4A85"/>
    <w:rsid w:val="006C6E18"/>
    <w:rsid w:val="006D5C57"/>
    <w:rsid w:val="006D65CA"/>
    <w:rsid w:val="006D7DD0"/>
    <w:rsid w:val="006E6EA3"/>
    <w:rsid w:val="006F0580"/>
    <w:rsid w:val="006F0EF1"/>
    <w:rsid w:val="006F7E62"/>
    <w:rsid w:val="00702A32"/>
    <w:rsid w:val="007237C4"/>
    <w:rsid w:val="007240FD"/>
    <w:rsid w:val="00731277"/>
    <w:rsid w:val="00735D17"/>
    <w:rsid w:val="00737FBB"/>
    <w:rsid w:val="00750935"/>
    <w:rsid w:val="00751D5A"/>
    <w:rsid w:val="00754822"/>
    <w:rsid w:val="007602C6"/>
    <w:rsid w:val="00765247"/>
    <w:rsid w:val="00771BB5"/>
    <w:rsid w:val="00772694"/>
    <w:rsid w:val="0077273C"/>
    <w:rsid w:val="00775F7E"/>
    <w:rsid w:val="007819A0"/>
    <w:rsid w:val="007858B6"/>
    <w:rsid w:val="00787D5F"/>
    <w:rsid w:val="00790413"/>
    <w:rsid w:val="007A42DC"/>
    <w:rsid w:val="007B25ED"/>
    <w:rsid w:val="007C37C3"/>
    <w:rsid w:val="007C5564"/>
    <w:rsid w:val="007D480A"/>
    <w:rsid w:val="007D4CB8"/>
    <w:rsid w:val="007E26F5"/>
    <w:rsid w:val="00805D68"/>
    <w:rsid w:val="0080710A"/>
    <w:rsid w:val="0081143C"/>
    <w:rsid w:val="00815A9A"/>
    <w:rsid w:val="008258B3"/>
    <w:rsid w:val="008311BB"/>
    <w:rsid w:val="008312E6"/>
    <w:rsid w:val="008345C6"/>
    <w:rsid w:val="00836024"/>
    <w:rsid w:val="00841011"/>
    <w:rsid w:val="00850AEF"/>
    <w:rsid w:val="00851CBC"/>
    <w:rsid w:val="008544E3"/>
    <w:rsid w:val="00854BEC"/>
    <w:rsid w:val="00854E98"/>
    <w:rsid w:val="00873CEE"/>
    <w:rsid w:val="00882A38"/>
    <w:rsid w:val="008A2515"/>
    <w:rsid w:val="008A3929"/>
    <w:rsid w:val="008A6867"/>
    <w:rsid w:val="008B1439"/>
    <w:rsid w:val="008B2C43"/>
    <w:rsid w:val="008B4F3D"/>
    <w:rsid w:val="008B7C90"/>
    <w:rsid w:val="008C4A3A"/>
    <w:rsid w:val="008F35A9"/>
    <w:rsid w:val="008F372B"/>
    <w:rsid w:val="008F3D5A"/>
    <w:rsid w:val="00900B9D"/>
    <w:rsid w:val="009148F4"/>
    <w:rsid w:val="00924335"/>
    <w:rsid w:val="00927A93"/>
    <w:rsid w:val="00930C2E"/>
    <w:rsid w:val="0093625E"/>
    <w:rsid w:val="00936994"/>
    <w:rsid w:val="0094247D"/>
    <w:rsid w:val="00942A9C"/>
    <w:rsid w:val="0094319B"/>
    <w:rsid w:val="009431A3"/>
    <w:rsid w:val="00943A99"/>
    <w:rsid w:val="009516E2"/>
    <w:rsid w:val="00954810"/>
    <w:rsid w:val="0095650C"/>
    <w:rsid w:val="0095678F"/>
    <w:rsid w:val="00961CFD"/>
    <w:rsid w:val="0096739D"/>
    <w:rsid w:val="0096790F"/>
    <w:rsid w:val="00973C2F"/>
    <w:rsid w:val="0098423C"/>
    <w:rsid w:val="009A6CA4"/>
    <w:rsid w:val="009D4D94"/>
    <w:rsid w:val="009D7A16"/>
    <w:rsid w:val="009E3660"/>
    <w:rsid w:val="009F2ECF"/>
    <w:rsid w:val="009F5134"/>
    <w:rsid w:val="00A03A2F"/>
    <w:rsid w:val="00A03E29"/>
    <w:rsid w:val="00A0585D"/>
    <w:rsid w:val="00A06A4D"/>
    <w:rsid w:val="00A13532"/>
    <w:rsid w:val="00A16F42"/>
    <w:rsid w:val="00A2059D"/>
    <w:rsid w:val="00A23670"/>
    <w:rsid w:val="00A25199"/>
    <w:rsid w:val="00A27704"/>
    <w:rsid w:val="00A33F0D"/>
    <w:rsid w:val="00A352BC"/>
    <w:rsid w:val="00A432A8"/>
    <w:rsid w:val="00A433DC"/>
    <w:rsid w:val="00A43AE9"/>
    <w:rsid w:val="00A44392"/>
    <w:rsid w:val="00A549C4"/>
    <w:rsid w:val="00A638BF"/>
    <w:rsid w:val="00A7421B"/>
    <w:rsid w:val="00A96378"/>
    <w:rsid w:val="00AA1940"/>
    <w:rsid w:val="00AA4A19"/>
    <w:rsid w:val="00AB0B4C"/>
    <w:rsid w:val="00AB329E"/>
    <w:rsid w:val="00AC2D71"/>
    <w:rsid w:val="00AD5201"/>
    <w:rsid w:val="00AE175D"/>
    <w:rsid w:val="00AE5F5F"/>
    <w:rsid w:val="00AF2CB8"/>
    <w:rsid w:val="00AF41CA"/>
    <w:rsid w:val="00B13BFC"/>
    <w:rsid w:val="00B1788C"/>
    <w:rsid w:val="00B211A7"/>
    <w:rsid w:val="00B2166A"/>
    <w:rsid w:val="00B251B4"/>
    <w:rsid w:val="00B2746D"/>
    <w:rsid w:val="00B305D5"/>
    <w:rsid w:val="00B60332"/>
    <w:rsid w:val="00B60B41"/>
    <w:rsid w:val="00B629D6"/>
    <w:rsid w:val="00B63468"/>
    <w:rsid w:val="00B70A07"/>
    <w:rsid w:val="00B70BD2"/>
    <w:rsid w:val="00B711D6"/>
    <w:rsid w:val="00B752BA"/>
    <w:rsid w:val="00B83DDE"/>
    <w:rsid w:val="00B840A6"/>
    <w:rsid w:val="00B90CD3"/>
    <w:rsid w:val="00BA3C5E"/>
    <w:rsid w:val="00BB20CD"/>
    <w:rsid w:val="00BB28D2"/>
    <w:rsid w:val="00BB616A"/>
    <w:rsid w:val="00BD08CC"/>
    <w:rsid w:val="00BD24F2"/>
    <w:rsid w:val="00BD3A17"/>
    <w:rsid w:val="00BD551C"/>
    <w:rsid w:val="00BE0FDB"/>
    <w:rsid w:val="00BE3276"/>
    <w:rsid w:val="00BE7B50"/>
    <w:rsid w:val="00C01716"/>
    <w:rsid w:val="00C01B48"/>
    <w:rsid w:val="00C05696"/>
    <w:rsid w:val="00C05964"/>
    <w:rsid w:val="00C0602A"/>
    <w:rsid w:val="00C06575"/>
    <w:rsid w:val="00C14DE6"/>
    <w:rsid w:val="00C261F3"/>
    <w:rsid w:val="00C43053"/>
    <w:rsid w:val="00C466AA"/>
    <w:rsid w:val="00C467CB"/>
    <w:rsid w:val="00C50736"/>
    <w:rsid w:val="00C52A6A"/>
    <w:rsid w:val="00C56B1F"/>
    <w:rsid w:val="00C9366F"/>
    <w:rsid w:val="00C97FFB"/>
    <w:rsid w:val="00CA1AAE"/>
    <w:rsid w:val="00CA5040"/>
    <w:rsid w:val="00CB42EA"/>
    <w:rsid w:val="00CD084F"/>
    <w:rsid w:val="00CE134E"/>
    <w:rsid w:val="00CE1645"/>
    <w:rsid w:val="00CE454A"/>
    <w:rsid w:val="00CF4AF0"/>
    <w:rsid w:val="00CF779B"/>
    <w:rsid w:val="00D103CA"/>
    <w:rsid w:val="00D12726"/>
    <w:rsid w:val="00D13111"/>
    <w:rsid w:val="00D13530"/>
    <w:rsid w:val="00D37935"/>
    <w:rsid w:val="00D47000"/>
    <w:rsid w:val="00D5296C"/>
    <w:rsid w:val="00D5303D"/>
    <w:rsid w:val="00D54351"/>
    <w:rsid w:val="00D6565B"/>
    <w:rsid w:val="00D67EF9"/>
    <w:rsid w:val="00D7344D"/>
    <w:rsid w:val="00D76E8A"/>
    <w:rsid w:val="00DC6611"/>
    <w:rsid w:val="00DC7570"/>
    <w:rsid w:val="00DD1103"/>
    <w:rsid w:val="00DD39AA"/>
    <w:rsid w:val="00DD4458"/>
    <w:rsid w:val="00DE11E3"/>
    <w:rsid w:val="00DE2C1D"/>
    <w:rsid w:val="00DE5823"/>
    <w:rsid w:val="00DE6C9A"/>
    <w:rsid w:val="00DF31B2"/>
    <w:rsid w:val="00E003BB"/>
    <w:rsid w:val="00E039FF"/>
    <w:rsid w:val="00E06E86"/>
    <w:rsid w:val="00E142F3"/>
    <w:rsid w:val="00E15803"/>
    <w:rsid w:val="00E16F75"/>
    <w:rsid w:val="00E223B1"/>
    <w:rsid w:val="00E24C9A"/>
    <w:rsid w:val="00E27FC6"/>
    <w:rsid w:val="00E45CEB"/>
    <w:rsid w:val="00E515B0"/>
    <w:rsid w:val="00E52639"/>
    <w:rsid w:val="00E52694"/>
    <w:rsid w:val="00E6280C"/>
    <w:rsid w:val="00E63529"/>
    <w:rsid w:val="00E65379"/>
    <w:rsid w:val="00E84723"/>
    <w:rsid w:val="00E85B88"/>
    <w:rsid w:val="00E863D2"/>
    <w:rsid w:val="00E91868"/>
    <w:rsid w:val="00E94162"/>
    <w:rsid w:val="00EA09F9"/>
    <w:rsid w:val="00EA1333"/>
    <w:rsid w:val="00EA68F9"/>
    <w:rsid w:val="00EA6C5A"/>
    <w:rsid w:val="00EB4D6F"/>
    <w:rsid w:val="00EB4FA8"/>
    <w:rsid w:val="00EC313C"/>
    <w:rsid w:val="00ED0958"/>
    <w:rsid w:val="00ED5881"/>
    <w:rsid w:val="00EE78E5"/>
    <w:rsid w:val="00F01712"/>
    <w:rsid w:val="00F05BEC"/>
    <w:rsid w:val="00F11CF4"/>
    <w:rsid w:val="00F20CB6"/>
    <w:rsid w:val="00F22D14"/>
    <w:rsid w:val="00F24CBD"/>
    <w:rsid w:val="00F24DB7"/>
    <w:rsid w:val="00F32587"/>
    <w:rsid w:val="00F32FAB"/>
    <w:rsid w:val="00F34CC1"/>
    <w:rsid w:val="00F35C45"/>
    <w:rsid w:val="00F3786F"/>
    <w:rsid w:val="00F44B9D"/>
    <w:rsid w:val="00F46177"/>
    <w:rsid w:val="00F471A5"/>
    <w:rsid w:val="00F67736"/>
    <w:rsid w:val="00F809DF"/>
    <w:rsid w:val="00F82D86"/>
    <w:rsid w:val="00F85B6D"/>
    <w:rsid w:val="00F907EB"/>
    <w:rsid w:val="00F91EEF"/>
    <w:rsid w:val="00F96D80"/>
    <w:rsid w:val="00FA035D"/>
    <w:rsid w:val="00FC47CE"/>
    <w:rsid w:val="00FD3347"/>
    <w:rsid w:val="00FD3B8B"/>
    <w:rsid w:val="00FD701B"/>
    <w:rsid w:val="00FE623C"/>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BodyText">
    <w:name w:val="Body Text"/>
    <w:basedOn w:val="Normal"/>
    <w:link w:val="BodyTextChar"/>
    <w:uiPriority w:val="1"/>
    <w:qFormat/>
    <w:rsid w:val="006B63D6"/>
    <w:pPr>
      <w:widowControl w:val="0"/>
      <w:autoSpaceDE w:val="0"/>
      <w:autoSpaceDN w:val="0"/>
      <w:spacing w:after="0" w:line="240" w:lineRule="auto"/>
      <w:ind w:left="820" w:hanging="360"/>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6B63D6"/>
    <w:rPr>
      <w:rFonts w:ascii="Arial" w:eastAsia="Arial" w:hAnsi="Arial" w:cs="Arial"/>
      <w:kern w:val="0"/>
      <w:sz w:val="24"/>
      <w:szCs w:val="24"/>
      <w:lang w:val="en-US"/>
      <w14:ligatures w14:val="none"/>
    </w:rPr>
  </w:style>
  <w:style w:type="character" w:customStyle="1" w:styleId="s1">
    <w:name w:val="s1"/>
    <w:basedOn w:val="DefaultParagraphFont"/>
    <w:rsid w:val="009148F4"/>
  </w:style>
  <w:style w:type="paragraph" w:customStyle="1" w:styleId="p1">
    <w:name w:val="p1"/>
    <w:basedOn w:val="Normal"/>
    <w:rsid w:val="005B66A4"/>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NormalWeb">
    <w:name w:val="Normal (Web)"/>
    <w:basedOn w:val="Normal"/>
    <w:uiPriority w:val="99"/>
    <w:unhideWhenUsed/>
    <w:rsid w:val="0096790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03F92-2BA6-47CE-8642-956ED59320C4}">
  <ds:schemaRefs>
    <ds:schemaRef ds:uri="http://schemas.microsoft.com/sharepoint/v3/contenttype/forms"/>
  </ds:schemaRefs>
</ds:datastoreItem>
</file>

<file path=customXml/itemProps2.xml><?xml version="1.0" encoding="utf-8"?>
<ds:datastoreItem xmlns:ds="http://schemas.openxmlformats.org/officeDocument/2006/customXml" ds:itemID="{D2FF2350-1BDA-49B7-B9CA-30C1BCB21563}"/>
</file>

<file path=customXml/itemProps3.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aefb7ed5-6ddd-4ab5-afda-e2532eb4cd60"/>
    <ds:schemaRef ds:uri="d1ed4fa5-b3f9-4b76-b7cd-7af906d3bd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Faye Langman</cp:lastModifiedBy>
  <cp:revision>4</cp:revision>
  <dcterms:created xsi:type="dcterms:W3CDTF">2025-08-27T08:15:00Z</dcterms:created>
  <dcterms:modified xsi:type="dcterms:W3CDTF">2025-09-05T14:43:00Z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GrammarlyDocumentId">
    <vt:lpwstr>fb556252-04ed-4014-804f-f7f40c56f246</vt:lpwstr>
  </property>
  <property fmtid="{D5CDD505-2E9C-101B-9397-08002B2CF9AE}" pid="6" name="docLang">
    <vt:lpwstr>en</vt:lpwstr>
  </property>
</Properties>
</file>