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F9FAC85">
                <v:stroke joinstyle="miter"/>
                <v:path gradientshapeok="t" o:connecttype="rect"/>
              </v:shapetype>
              <v:shape id="Text Box 217"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v:textbox>
                  <w:txbxContent>
                    <w:p w:rsidR="00E65379" w:rsidRDefault="00E65379" w14:paraId="7598D9A0" w14:textId="048B7E2E">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E65379" w:rsidRPr="00BD08CC" w14:paraId="79262D6D" w14:textId="77777777" w:rsidTr="009D4D94">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2C45499F" w14:textId="624DF639" w:rsidR="00E65379" w:rsidRPr="00BD08CC" w:rsidRDefault="00CF779B"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7D5658" w:rsidRPr="00BD08CC" w14:paraId="56FD9701" w14:textId="77777777" w:rsidTr="00891A1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tcBorders>
          </w:tcPr>
          <w:p w14:paraId="1724127C" w14:textId="367E8AFA" w:rsidR="007D5658" w:rsidRPr="00BD08CC" w:rsidRDefault="007D5658" w:rsidP="007D5658">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tcBorders>
            <w:vAlign w:val="center"/>
          </w:tcPr>
          <w:p w14:paraId="5DE5E135" w14:textId="54B70DC0" w:rsidR="007D5658" w:rsidRPr="00BD08CC" w:rsidRDefault="007D5658" w:rsidP="007D5658">
            <w:pPr>
              <w:spacing w:before="30" w:after="30" w:line="259" w:lineRule="auto"/>
              <w:rPr>
                <w:rFonts w:ascii="Open Sans" w:hAnsi="Open Sans" w:cs="Open Sans"/>
                <w:sz w:val="20"/>
                <w:szCs w:val="20"/>
              </w:rPr>
            </w:pPr>
            <w:r w:rsidRPr="00350977">
              <w:rPr>
                <w:rFonts w:ascii="Open Sans" w:hAnsi="Open Sans" w:cs="Open Sans"/>
                <w:sz w:val="20"/>
                <w:szCs w:val="20"/>
              </w:rPr>
              <w:t>Senior Policy Officer - Health and Economic Participation (</w:t>
            </w:r>
            <w:r w:rsidR="0026322C" w:rsidRPr="0026322C">
              <w:rPr>
                <w:rFonts w:ascii="Open Sans" w:hAnsi="Open Sans" w:cs="Open Sans"/>
                <w:sz w:val="20"/>
                <w:szCs w:val="20"/>
              </w:rPr>
              <w:t>18 months</w:t>
            </w:r>
            <w:r w:rsidR="0026322C">
              <w:rPr>
                <w:rFonts w:ascii="Open Sans" w:hAnsi="Open Sans" w:cs="Open Sans"/>
                <w:sz w:val="20"/>
                <w:szCs w:val="20"/>
              </w:rPr>
              <w:t xml:space="preserve"> </w:t>
            </w:r>
            <w:r w:rsidRPr="00350977">
              <w:rPr>
                <w:rFonts w:ascii="Open Sans" w:hAnsi="Open Sans" w:cs="Open Sans"/>
                <w:sz w:val="20"/>
                <w:szCs w:val="20"/>
              </w:rPr>
              <w:t>FTC)</w:t>
            </w:r>
          </w:p>
        </w:tc>
      </w:tr>
      <w:tr w:rsidR="007D5658" w:rsidRPr="00BD08CC" w14:paraId="778DFC6B" w14:textId="77777777" w:rsidTr="00891A1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5996D8A7" w14:textId="1D6656E6" w:rsidR="007D5658" w:rsidRPr="00BD08CC" w:rsidRDefault="007D5658" w:rsidP="007D5658">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vAlign w:val="center"/>
          </w:tcPr>
          <w:p w14:paraId="0B026FF7" w14:textId="2C025737" w:rsidR="007D5658" w:rsidRPr="00BD08CC" w:rsidRDefault="007D5658" w:rsidP="007D5658">
            <w:pPr>
              <w:spacing w:before="30" w:after="30" w:line="259" w:lineRule="auto"/>
              <w:rPr>
                <w:rFonts w:ascii="Open Sans" w:hAnsi="Open Sans" w:cs="Open Sans"/>
                <w:sz w:val="20"/>
                <w:szCs w:val="20"/>
              </w:rPr>
            </w:pPr>
            <w:r w:rsidRPr="00350977">
              <w:rPr>
                <w:rFonts w:ascii="Open Sans" w:hAnsi="Open Sans" w:cs="Open Sans"/>
                <w:sz w:val="20"/>
                <w:szCs w:val="20"/>
              </w:rPr>
              <w:t>Employment, Skills, Health and Communities</w:t>
            </w:r>
          </w:p>
        </w:tc>
      </w:tr>
      <w:tr w:rsidR="00E65379" w:rsidRPr="00BD08CC" w14:paraId="2AC7F112"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1D197CB9" w14:textId="0A36D923"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sidR="00936994">
              <w:rPr>
                <w:rFonts w:ascii="Open Sans" w:hAnsi="Open Sans" w:cs="Open Sans"/>
                <w:b/>
                <w:bCs/>
                <w:sz w:val="20"/>
                <w:szCs w:val="20"/>
              </w:rPr>
              <w:t xml:space="preserve"> </w:t>
            </w:r>
          </w:p>
        </w:tc>
        <w:tc>
          <w:tcPr>
            <w:tcW w:w="7506" w:type="dxa"/>
          </w:tcPr>
          <w:p w14:paraId="75D295C1" w14:textId="702D43BA" w:rsidR="00E65379" w:rsidRPr="00BD08CC" w:rsidRDefault="0021635E" w:rsidP="00B60B41">
            <w:pPr>
              <w:spacing w:before="30" w:after="30" w:line="259" w:lineRule="auto"/>
              <w:rPr>
                <w:rFonts w:ascii="Open Sans" w:hAnsi="Open Sans" w:cs="Open Sans"/>
                <w:sz w:val="20"/>
                <w:szCs w:val="20"/>
              </w:rPr>
            </w:pPr>
            <w:r w:rsidRPr="0021635E">
              <w:rPr>
                <w:rFonts w:ascii="Open Sans" w:hAnsi="Open Sans" w:cs="Open Sans"/>
                <w:sz w:val="20"/>
                <w:szCs w:val="20"/>
              </w:rPr>
              <w:t>16 Summer Lane or other site/location</w:t>
            </w:r>
          </w:p>
        </w:tc>
      </w:tr>
      <w:tr w:rsidR="00350977" w:rsidRPr="00BD08CC" w14:paraId="2A80B0BD" w14:textId="77777777" w:rsidTr="00B21D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395E3B1F" w14:textId="7921BF5B" w:rsidR="00350977" w:rsidRPr="00BD08CC" w:rsidRDefault="00350977" w:rsidP="00350977">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vAlign w:val="center"/>
          </w:tcPr>
          <w:p w14:paraId="6F0EEC00" w14:textId="6702A282" w:rsidR="00350977" w:rsidRPr="00BD08CC" w:rsidRDefault="00350977" w:rsidP="00350977">
            <w:pPr>
              <w:spacing w:before="30" w:after="30" w:line="259" w:lineRule="auto"/>
              <w:rPr>
                <w:rFonts w:ascii="Open Sans" w:hAnsi="Open Sans" w:cs="Open Sans"/>
                <w:sz w:val="20"/>
                <w:szCs w:val="20"/>
              </w:rPr>
            </w:pPr>
            <w:r w:rsidRPr="00350977">
              <w:rPr>
                <w:rFonts w:ascii="Open Sans" w:hAnsi="Open Sans" w:cs="Open Sans"/>
                <w:sz w:val="20"/>
                <w:szCs w:val="20"/>
              </w:rPr>
              <w:t>Senior Delivery Manager - Health and Employment</w:t>
            </w:r>
          </w:p>
        </w:tc>
      </w:tr>
      <w:tr w:rsidR="00350977" w:rsidRPr="00BD08CC" w14:paraId="30866D60" w14:textId="77777777" w:rsidTr="00B21D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26091C80" w14:textId="5E3A577A" w:rsidR="00350977" w:rsidRPr="00BD08CC" w:rsidRDefault="00350977" w:rsidP="00350977">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Pr="00BD08CC">
              <w:rPr>
                <w:rFonts w:ascii="Open Sans" w:hAnsi="Open Sans" w:cs="Open Sans"/>
                <w:b/>
                <w:bCs/>
                <w:sz w:val="20"/>
                <w:szCs w:val="20"/>
              </w:rPr>
              <w:t xml:space="preserve"> for:</w:t>
            </w:r>
          </w:p>
        </w:tc>
        <w:tc>
          <w:tcPr>
            <w:tcW w:w="7506" w:type="dxa"/>
            <w:vAlign w:val="center"/>
          </w:tcPr>
          <w:p w14:paraId="46972C2C" w14:textId="6B2139E4" w:rsidR="00350977" w:rsidRPr="00BD08CC" w:rsidRDefault="00350977" w:rsidP="00350977">
            <w:pPr>
              <w:spacing w:before="30" w:after="30" w:line="259" w:lineRule="auto"/>
              <w:rPr>
                <w:rFonts w:ascii="Open Sans" w:hAnsi="Open Sans" w:cs="Open Sans"/>
                <w:sz w:val="20"/>
                <w:szCs w:val="20"/>
              </w:rPr>
            </w:pPr>
            <w:r w:rsidRPr="00350977">
              <w:rPr>
                <w:rFonts w:ascii="Open Sans" w:hAnsi="Open Sans" w:cs="Open Sans"/>
                <w:sz w:val="20"/>
                <w:szCs w:val="20"/>
              </w:rPr>
              <w:t>0</w:t>
            </w:r>
          </w:p>
        </w:tc>
      </w:tr>
      <w:tr w:rsidR="00350977" w:rsidRPr="00BD08CC" w14:paraId="23B95782" w14:textId="77777777" w:rsidTr="00B21D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404040" w:themeColor="text1" w:themeTint="BF"/>
            </w:tcBorders>
          </w:tcPr>
          <w:p w14:paraId="5C74F2FE" w14:textId="70151F4C" w:rsidR="00350977" w:rsidRPr="00BD08CC" w:rsidRDefault="00350977" w:rsidP="00350977">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01ECA1A" w14:textId="269CD3E8" w:rsidR="00350977" w:rsidRPr="00BD08CC" w:rsidRDefault="00350977" w:rsidP="00350977">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sz="4" w:space="0" w:color="404040" w:themeColor="text1" w:themeTint="BF"/>
            </w:tcBorders>
            <w:vAlign w:val="center"/>
          </w:tcPr>
          <w:p w14:paraId="283C1333" w14:textId="74B6CE1F" w:rsidR="00350977" w:rsidRPr="00BD08CC" w:rsidRDefault="00350977" w:rsidP="00350977">
            <w:pPr>
              <w:spacing w:before="30" w:after="30" w:line="259" w:lineRule="auto"/>
              <w:rPr>
                <w:rFonts w:ascii="Open Sans" w:hAnsi="Open Sans" w:cs="Open Sans"/>
                <w:sz w:val="20"/>
                <w:szCs w:val="20"/>
              </w:rPr>
            </w:pPr>
            <w:r w:rsidRPr="00350977">
              <w:rPr>
                <w:rFonts w:ascii="Open Sans" w:hAnsi="Open Sans" w:cs="Open Sans"/>
                <w:sz w:val="20"/>
                <w:szCs w:val="20"/>
              </w:rPr>
              <w:t>Health &amp; Communities and Employment &amp; Skills teams; West Midlands Works; Growth Plan and Good Work Charter leads; Strategy, Policy and Economy teams; Data and Insight; Communications; Finance, Legal and Procurement colleagues.</w:t>
            </w:r>
          </w:p>
        </w:tc>
      </w:tr>
      <w:tr w:rsidR="00350977" w:rsidRPr="00BD08CC" w14:paraId="1E56E16A" w14:textId="77777777" w:rsidTr="00B21D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auto"/>
            </w:tcBorders>
          </w:tcPr>
          <w:p w14:paraId="68FA68B4" w14:textId="77777777" w:rsidR="00350977" w:rsidRPr="00BD08CC" w:rsidRDefault="00350977" w:rsidP="00350977">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FAA4AD8" w14:textId="698FC184" w:rsidR="00350977" w:rsidRPr="00BD08CC" w:rsidRDefault="00350977" w:rsidP="00350977">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sz="4" w:space="0" w:color="auto"/>
            </w:tcBorders>
            <w:vAlign w:val="center"/>
          </w:tcPr>
          <w:p w14:paraId="030628C6" w14:textId="240E637D" w:rsidR="00350977" w:rsidRPr="00BD08CC" w:rsidRDefault="00350977" w:rsidP="00350977">
            <w:pPr>
              <w:spacing w:before="30" w:after="30"/>
              <w:rPr>
                <w:rFonts w:ascii="Open Sans" w:hAnsi="Open Sans" w:cs="Open Sans"/>
                <w:sz w:val="20"/>
                <w:szCs w:val="20"/>
              </w:rPr>
            </w:pPr>
            <w:r w:rsidRPr="00350977">
              <w:rPr>
                <w:rFonts w:ascii="Open Sans" w:hAnsi="Open Sans" w:cs="Open Sans"/>
                <w:sz w:val="20"/>
                <w:szCs w:val="20"/>
              </w:rPr>
              <w:t>Integrated Care Boards and NHS partners; local authorities and public health teams; employers and business representative organisations; employment support providers; VCSE organisations; universities and evaluation partners; relevant government departments and agencies.</w:t>
            </w:r>
          </w:p>
        </w:tc>
      </w:tr>
      <w:tr w:rsidR="00EE78E5" w:rsidRPr="00BD08CC" w14:paraId="42FA8744" w14:textId="77777777" w:rsidTr="00323C89">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nil"/>
              <w:bottom w:val="single" w:sz="4" w:space="0" w:color="auto"/>
              <w:right w:val="nil"/>
            </w:tcBorders>
          </w:tcPr>
          <w:p w14:paraId="047621C7" w14:textId="77777777" w:rsidR="00EE78E5" w:rsidRPr="00BD08CC" w:rsidRDefault="00EE78E5" w:rsidP="009D4D94">
            <w:pPr>
              <w:spacing w:before="30" w:after="30"/>
              <w:rPr>
                <w:rFonts w:ascii="Open Sans" w:hAnsi="Open Sans" w:cs="Open Sans"/>
                <w:b/>
                <w:bCs/>
                <w:sz w:val="20"/>
                <w:szCs w:val="20"/>
              </w:rPr>
            </w:pPr>
          </w:p>
        </w:tc>
      </w:tr>
      <w:tr w:rsidR="00397A5B" w:rsidRPr="00BD08CC" w14:paraId="114D8F8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single" w:sz="2" w:space="0" w:color="404040" w:themeColor="text1" w:themeTint="BF"/>
              <w:bottom w:val="single" w:sz="4" w:space="0" w:color="auto"/>
              <w:right w:val="single" w:sz="2" w:space="0" w:color="404040" w:themeColor="text1" w:themeTint="BF"/>
            </w:tcBorders>
            <w:shd w:val="clear" w:color="auto" w:fill="F7CAAC" w:themeFill="accent2" w:themeFillTint="66"/>
          </w:tcPr>
          <w:p w14:paraId="4AFAC467" w14:textId="43010EE1" w:rsidR="00397A5B" w:rsidRPr="00634B5E" w:rsidRDefault="00EE78E5" w:rsidP="009D4D94">
            <w:pPr>
              <w:spacing w:before="30" w:after="30"/>
              <w:rPr>
                <w:rFonts w:ascii="Open Sans" w:hAnsi="Open Sans" w:cs="Open Sans"/>
                <w:b/>
                <w:bCs/>
                <w:sz w:val="24"/>
                <w:szCs w:val="24"/>
              </w:rPr>
            </w:pPr>
            <w:r w:rsidRPr="00634B5E">
              <w:rPr>
                <w:rFonts w:ascii="Open Sans" w:hAnsi="Open Sans" w:cs="Open Sans"/>
                <w:b/>
                <w:bCs/>
                <w:sz w:val="24"/>
                <w:szCs w:val="24"/>
              </w:rPr>
              <w:t>Purpose of the Post</w:t>
            </w:r>
          </w:p>
        </w:tc>
      </w:tr>
      <w:tr w:rsidR="009D4D94" w:rsidRPr="00BD08CC" w14:paraId="4184BE3B" w14:textId="77777777" w:rsidTr="00F401CC">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2743"/>
          <w:jc w:val="center"/>
        </w:trPr>
        <w:tc>
          <w:tcPr>
            <w:tcW w:w="10764" w:type="dxa"/>
            <w:gridSpan w:val="2"/>
            <w:tcBorders>
              <w:top w:val="single" w:sz="4" w:space="0" w:color="auto"/>
              <w:left w:val="single" w:sz="4" w:space="0" w:color="auto"/>
              <w:bottom w:val="single" w:sz="4" w:space="0" w:color="auto"/>
              <w:right w:val="single" w:sz="4" w:space="0" w:color="auto"/>
            </w:tcBorders>
          </w:tcPr>
          <w:p w14:paraId="6D32DA22" w14:textId="77777777" w:rsidR="00F401CC" w:rsidRPr="00F401CC" w:rsidRDefault="00F401CC" w:rsidP="00F401CC">
            <w:pPr>
              <w:spacing w:after="44"/>
              <w:rPr>
                <w:rFonts w:ascii="Open Sans" w:hAnsi="Open Sans" w:cs="Open Sans"/>
                <w:sz w:val="20"/>
                <w:szCs w:val="20"/>
              </w:rPr>
            </w:pPr>
            <w:r w:rsidRPr="00F401CC">
              <w:rPr>
                <w:rFonts w:ascii="Open Sans" w:hAnsi="Open Sans" w:cs="Open Sans"/>
                <w:sz w:val="20"/>
                <w:szCs w:val="20"/>
              </w:rPr>
              <w:t>The role will support implementation of WMCA's Health Duty by helping translate health and prevention priorities into practical activity that improves economic participation across the West Midlands. It will provide policy, evidence, partnership and project support to the Senior Delivery Manager - Health and Employment, who will lead the overall health and employment policy space.</w:t>
            </w:r>
          </w:p>
          <w:p w14:paraId="64CDDDA4" w14:textId="77777777" w:rsidR="00F401CC" w:rsidRPr="00F401CC" w:rsidRDefault="00F401CC" w:rsidP="00F401CC">
            <w:pPr>
              <w:spacing w:after="44"/>
              <w:rPr>
                <w:rFonts w:ascii="Open Sans" w:hAnsi="Open Sans" w:cs="Open Sans"/>
                <w:sz w:val="20"/>
                <w:szCs w:val="20"/>
              </w:rPr>
            </w:pPr>
          </w:p>
          <w:p w14:paraId="60914EB1" w14:textId="634BBB59" w:rsidR="00F907EB" w:rsidRPr="00F401CC" w:rsidRDefault="00F401CC" w:rsidP="00F401CC">
            <w:pPr>
              <w:spacing w:after="44"/>
              <w:rPr>
                <w:szCs w:val="17"/>
                <w:lang w:eastAsia="en-GB"/>
              </w:rPr>
            </w:pPr>
            <w:r w:rsidRPr="00F401CC">
              <w:rPr>
                <w:rFonts w:ascii="Open Sans" w:hAnsi="Open Sans" w:cs="Open Sans"/>
                <w:sz w:val="20"/>
                <w:szCs w:val="20"/>
              </w:rPr>
              <w:t>Working across WMCA and with NHS, local authority, employer and community partners, the postholder will help turn evidence and strategic priorities into deliverable projects, pilots and policy propositions, with a clear focus on workplace and community prevention, digital health checks, employer engagement, workforce wellbeing, West Midlands Works and the Good Work Charter.</w:t>
            </w:r>
          </w:p>
        </w:tc>
      </w:tr>
      <w:tr w:rsidR="000D4F62" w:rsidRPr="00BD08CC" w14:paraId="756D92FD"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left w:val="nil"/>
              <w:bottom w:val="single" w:sz="4" w:space="0" w:color="auto"/>
              <w:right w:val="nil"/>
            </w:tcBorders>
            <w:vAlign w:val="center"/>
          </w:tcPr>
          <w:p w14:paraId="5235CFB1" w14:textId="77777777" w:rsidR="000D4F62" w:rsidRPr="00634B5E" w:rsidRDefault="000D4F62" w:rsidP="006763E5">
            <w:pPr>
              <w:spacing w:before="30" w:after="30"/>
              <w:rPr>
                <w:rFonts w:ascii="Open Sans" w:hAnsi="Open Sans" w:cs="Open Sans"/>
                <w:b/>
                <w:bCs/>
                <w:sz w:val="24"/>
                <w:szCs w:val="24"/>
              </w:rPr>
            </w:pPr>
          </w:p>
        </w:tc>
      </w:tr>
      <w:tr w:rsidR="009D4D94" w:rsidRPr="00BD08CC" w14:paraId="0CC9AC9C"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tcBorders>
            <w:shd w:val="clear" w:color="auto" w:fill="F7CAAC" w:themeFill="accent2" w:themeFillTint="66"/>
            <w:vAlign w:val="center"/>
          </w:tcPr>
          <w:p w14:paraId="4BE434C8" w14:textId="2AEA2C36" w:rsidR="009D4D94" w:rsidRPr="00634B5E" w:rsidRDefault="009D4D94" w:rsidP="006763E5">
            <w:pPr>
              <w:spacing w:before="30" w:after="30"/>
              <w:rPr>
                <w:rFonts w:ascii="Open Sans" w:hAnsi="Open Sans" w:cs="Open Sans"/>
                <w:b/>
                <w:bCs/>
                <w:sz w:val="24"/>
                <w:szCs w:val="24"/>
              </w:rPr>
            </w:pPr>
            <w:r w:rsidRPr="00634B5E">
              <w:rPr>
                <w:rFonts w:ascii="Open Sans" w:hAnsi="Open Sans" w:cs="Open Sans"/>
                <w:b/>
                <w:bCs/>
                <w:sz w:val="24"/>
                <w:szCs w:val="24"/>
              </w:rPr>
              <w:t>Accountabilities</w:t>
            </w:r>
            <w:r w:rsidR="006F0580" w:rsidRPr="00634B5E">
              <w:rPr>
                <w:rFonts w:ascii="Open Sans" w:hAnsi="Open Sans" w:cs="Open Sans"/>
                <w:b/>
                <w:bCs/>
                <w:sz w:val="24"/>
                <w:szCs w:val="24"/>
              </w:rPr>
              <w:t xml:space="preserve"> </w:t>
            </w:r>
          </w:p>
        </w:tc>
      </w:tr>
      <w:tr w:rsidR="00973C2F" w:rsidRPr="00BD08CC" w14:paraId="47AF0279" w14:textId="77777777" w:rsidTr="00A3070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9"/>
        </w:trPr>
        <w:tc>
          <w:tcPr>
            <w:tcW w:w="10764" w:type="dxa"/>
            <w:gridSpan w:val="2"/>
            <w:tcBorders>
              <w:bottom w:val="single" w:sz="4" w:space="0" w:color="404040" w:themeColor="text1" w:themeTint="BF"/>
            </w:tcBorders>
            <w:vAlign w:val="center"/>
          </w:tcPr>
          <w:p w14:paraId="617E4D07"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Support and coordinate policy development on health and economic participation under the direction of the Senior Delivery Manager - Health and Employment, ensuring alignment with the Health Duty, Growth Plan, Health of the Region strategy and inclusive growth priorities.</w:t>
            </w:r>
          </w:p>
          <w:p w14:paraId="455DFC9B"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Develop practical policy and project support for workplace and community prevention, including digital health checks, employer-facing health interventions and approaches that support healthier, longer working lives.</w:t>
            </w:r>
          </w:p>
          <w:p w14:paraId="41B091D6"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Support the integration of health within West Midlands Works, the Good Work Charter and related employment and skills programmes, ensuring clear links between prevention, job quality and economic participation.</w:t>
            </w:r>
          </w:p>
          <w:p w14:paraId="2DD79C2E"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Build effective relationships with employers, NHS partners, local authorities, business networks and delivery providers to co-design and test practical interventions.</w:t>
            </w:r>
          </w:p>
          <w:p w14:paraId="438F5798"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Use data, evidence and stakeholder insight to understand the drivers of ill-health-related economic inactivity and identify policy and delivery opportunities.</w:t>
            </w:r>
          </w:p>
          <w:p w14:paraId="6D20359D"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Develop briefings, options papers, business cases, funding proposals and recommendations for senior leaders, governance boards and the Mayor's Office.</w:t>
            </w:r>
          </w:p>
          <w:p w14:paraId="07B5A83F"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Define, monitor and report success measures for pilots, ensuring learning is used to refine, scale and embed effective regional approaches.</w:t>
            </w:r>
          </w:p>
          <w:p w14:paraId="5F04350D" w14:textId="77777777" w:rsidR="00A30702" w:rsidRPr="00A30702"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t>Identify and manage delivery risks, dependencies and policy issues, escalating concerns and proposing practical mitigations.</w:t>
            </w:r>
          </w:p>
          <w:p w14:paraId="59DE7EB0" w14:textId="3F742E75" w:rsidR="00973C2F" w:rsidRPr="006360EF" w:rsidRDefault="00A30702" w:rsidP="00A30702">
            <w:pPr>
              <w:pStyle w:val="ListParagraph"/>
              <w:numPr>
                <w:ilvl w:val="0"/>
                <w:numId w:val="26"/>
              </w:numPr>
              <w:jc w:val="both"/>
              <w:rPr>
                <w:rFonts w:ascii="Open Sans" w:hAnsi="Open Sans" w:cs="Open Sans"/>
                <w:sz w:val="20"/>
                <w:szCs w:val="20"/>
              </w:rPr>
            </w:pPr>
            <w:r w:rsidRPr="00A30702">
              <w:rPr>
                <w:rFonts w:ascii="Open Sans" w:hAnsi="Open Sans" w:cs="Open Sans"/>
                <w:sz w:val="20"/>
                <w:szCs w:val="20"/>
              </w:rPr>
              <w:lastRenderedPageBreak/>
              <w:t>Maintain clear alignment and role boundaries with the West Midlands Works Programme Manager and the Delivery Manager - Prevention Accelerator, supporting a coherent regional work, health and prevention offer.</w:t>
            </w:r>
          </w:p>
        </w:tc>
      </w:tr>
      <w:tr w:rsidR="00634B5E" w:rsidRPr="00BD08CC" w14:paraId="559DCEBB"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left w:val="nil"/>
              <w:right w:val="nil"/>
            </w:tcBorders>
            <w:vAlign w:val="center"/>
          </w:tcPr>
          <w:p w14:paraId="2FAB31AF" w14:textId="77777777" w:rsidR="00634B5E" w:rsidRDefault="00634B5E" w:rsidP="007819A0">
            <w:pPr>
              <w:spacing w:before="120" w:after="120"/>
              <w:rPr>
                <w:rFonts w:ascii="Open Sans" w:hAnsi="Open Sans" w:cs="Open Sans"/>
                <w:sz w:val="20"/>
                <w:szCs w:val="20"/>
              </w:rPr>
            </w:pPr>
          </w:p>
        </w:tc>
      </w:tr>
      <w:tr w:rsidR="00397A5B" w:rsidRPr="00BD08CC" w14:paraId="48AE9CE4" w14:textId="77777777" w:rsidTr="0081143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9"/>
        </w:trPr>
        <w:tc>
          <w:tcPr>
            <w:tcW w:w="10764" w:type="dxa"/>
            <w:gridSpan w:val="2"/>
            <w:shd w:val="clear" w:color="auto" w:fill="F7CAAC" w:themeFill="accent2" w:themeFillTint="66"/>
            <w:vAlign w:val="center"/>
          </w:tcPr>
          <w:p w14:paraId="63FEFFF7" w14:textId="09714A30" w:rsidR="00397A5B" w:rsidRPr="00634B5E" w:rsidRDefault="00397A5B" w:rsidP="00CE454A">
            <w:pPr>
              <w:spacing w:before="30" w:after="30"/>
              <w:rPr>
                <w:rFonts w:ascii="Open Sans" w:hAnsi="Open Sans" w:cs="Open Sans"/>
                <w:b/>
                <w:bCs/>
                <w:sz w:val="24"/>
                <w:szCs w:val="24"/>
              </w:rPr>
            </w:pPr>
            <w:r w:rsidRPr="00634B5E">
              <w:rPr>
                <w:rFonts w:ascii="Open Sans" w:hAnsi="Open Sans" w:cs="Open Sans"/>
                <w:b/>
                <w:bCs/>
                <w:sz w:val="24"/>
                <w:szCs w:val="24"/>
              </w:rPr>
              <w:t>Responsibilities</w:t>
            </w:r>
          </w:p>
        </w:tc>
      </w:tr>
      <w:tr w:rsidR="00397A5B" w:rsidRPr="00BD08CC" w14:paraId="106C4AA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04"/>
        </w:trPr>
        <w:tc>
          <w:tcPr>
            <w:tcW w:w="10764" w:type="dxa"/>
            <w:gridSpan w:val="2"/>
            <w:shd w:val="clear" w:color="auto" w:fill="F7CAAC" w:themeFill="accent2" w:themeFillTint="66"/>
            <w:vAlign w:val="center"/>
          </w:tcPr>
          <w:p w14:paraId="0B0315E9" w14:textId="43C9A0ED"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00A03A2F" w:rsidRPr="00BD08CC" w14:paraId="102E8F32" w14:textId="77777777" w:rsidTr="00741BE0">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681"/>
        </w:trPr>
        <w:tc>
          <w:tcPr>
            <w:tcW w:w="10764" w:type="dxa"/>
            <w:gridSpan w:val="2"/>
            <w:vAlign w:val="center"/>
          </w:tcPr>
          <w:p w14:paraId="1872BE4C" w14:textId="77777777" w:rsidR="006B6031" w:rsidRPr="006B6031" w:rsidRDefault="006B6031" w:rsidP="006B6031">
            <w:pPr>
              <w:pStyle w:val="ListParagraph"/>
              <w:numPr>
                <w:ilvl w:val="0"/>
                <w:numId w:val="24"/>
              </w:numPr>
              <w:jc w:val="both"/>
              <w:rPr>
                <w:rFonts w:ascii="Open Sans" w:hAnsi="Open Sans" w:cs="Open Sans"/>
                <w:sz w:val="20"/>
                <w:szCs w:val="20"/>
              </w:rPr>
            </w:pPr>
            <w:r w:rsidRPr="006B6031">
              <w:rPr>
                <w:rFonts w:ascii="Open Sans" w:hAnsi="Open Sans" w:cs="Open Sans"/>
                <w:sz w:val="20"/>
                <w:szCs w:val="20"/>
              </w:rPr>
              <w:t>Translate national and regional policy on health, employment, economic inactivity, prevention and good work into clear advice, options and delivery propositions for the Senior Delivery Manager and wider programme leads.</w:t>
            </w:r>
          </w:p>
          <w:p w14:paraId="04FB2ED9" w14:textId="77777777" w:rsidR="006B6031" w:rsidRPr="006B6031" w:rsidRDefault="006B6031" w:rsidP="006B6031">
            <w:pPr>
              <w:pStyle w:val="ListParagraph"/>
              <w:numPr>
                <w:ilvl w:val="0"/>
                <w:numId w:val="24"/>
              </w:numPr>
              <w:jc w:val="both"/>
              <w:rPr>
                <w:rFonts w:ascii="Open Sans" w:hAnsi="Open Sans" w:cs="Open Sans"/>
                <w:sz w:val="20"/>
                <w:szCs w:val="20"/>
              </w:rPr>
            </w:pPr>
            <w:r w:rsidRPr="006B6031">
              <w:rPr>
                <w:rFonts w:ascii="Open Sans" w:hAnsi="Open Sans" w:cs="Open Sans"/>
                <w:sz w:val="20"/>
                <w:szCs w:val="20"/>
              </w:rPr>
              <w:t>Embed health and inequalities considerations within employment, skills, growth and employer-facing activity, supporting Health Duty implementation without duplicating programme ownership.</w:t>
            </w:r>
          </w:p>
          <w:p w14:paraId="3340E804" w14:textId="77777777" w:rsidR="006B6031" w:rsidRPr="006B6031" w:rsidRDefault="006B6031" w:rsidP="006B6031">
            <w:pPr>
              <w:pStyle w:val="ListParagraph"/>
              <w:numPr>
                <w:ilvl w:val="0"/>
                <w:numId w:val="24"/>
              </w:numPr>
              <w:jc w:val="both"/>
              <w:rPr>
                <w:rFonts w:ascii="Open Sans" w:hAnsi="Open Sans" w:cs="Open Sans"/>
                <w:sz w:val="20"/>
                <w:szCs w:val="20"/>
              </w:rPr>
            </w:pPr>
            <w:r w:rsidRPr="006B6031">
              <w:rPr>
                <w:rFonts w:ascii="Open Sans" w:hAnsi="Open Sans" w:cs="Open Sans"/>
                <w:sz w:val="20"/>
                <w:szCs w:val="20"/>
              </w:rPr>
              <w:t>Develop policy propositions that address the health and social barriers that prevent people from entering, remaining in or returning to work.</w:t>
            </w:r>
          </w:p>
          <w:p w14:paraId="5C11A93C" w14:textId="77777777" w:rsidR="006B6031" w:rsidRPr="006B6031" w:rsidRDefault="006B6031" w:rsidP="006B6031">
            <w:pPr>
              <w:pStyle w:val="ListParagraph"/>
              <w:numPr>
                <w:ilvl w:val="0"/>
                <w:numId w:val="24"/>
              </w:numPr>
              <w:jc w:val="both"/>
              <w:rPr>
                <w:rFonts w:ascii="Open Sans" w:hAnsi="Open Sans" w:cs="Open Sans"/>
                <w:sz w:val="20"/>
                <w:szCs w:val="20"/>
              </w:rPr>
            </w:pPr>
            <w:r w:rsidRPr="006B6031">
              <w:rPr>
                <w:rFonts w:ascii="Open Sans" w:hAnsi="Open Sans" w:cs="Open Sans"/>
                <w:sz w:val="20"/>
                <w:szCs w:val="20"/>
              </w:rPr>
              <w:t>Support the health and workforce wellbeing elements of West Midlands Works and the Good Work Charter, working within the priorities and direction set by the Senior Delivery Manager and relevant programme owners.</w:t>
            </w:r>
          </w:p>
          <w:p w14:paraId="64EA6FDA" w14:textId="2C963D16" w:rsidR="00181D68" w:rsidRDefault="006B6031" w:rsidP="006B6031">
            <w:pPr>
              <w:pStyle w:val="ListParagraph"/>
              <w:numPr>
                <w:ilvl w:val="0"/>
                <w:numId w:val="24"/>
              </w:numPr>
              <w:jc w:val="both"/>
              <w:rPr>
                <w:rFonts w:ascii="Open Sans" w:hAnsi="Open Sans" w:cs="Open Sans"/>
                <w:sz w:val="20"/>
                <w:szCs w:val="20"/>
              </w:rPr>
            </w:pPr>
            <w:r w:rsidRPr="006B6031">
              <w:rPr>
                <w:rFonts w:ascii="Open Sans" w:hAnsi="Open Sans" w:cs="Open Sans"/>
                <w:sz w:val="20"/>
                <w:szCs w:val="20"/>
              </w:rPr>
              <w:t>Ensure policy and programme design addresses inequalities, including barriers experienced by disabled people, people with long-term health conditions and underserved communities.</w:t>
            </w:r>
          </w:p>
          <w:p w14:paraId="1913303F" w14:textId="6359C6C9" w:rsidR="00181D68" w:rsidRPr="00181D68" w:rsidRDefault="00181D68"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Work flexibly and with integrity to meet the needs of the WMCA and</w:t>
            </w:r>
            <w:r w:rsidRPr="00BF7044">
              <w:rPr>
                <w:rFonts w:ascii="Open Sans" w:hAnsi="Open Sans" w:cs="Open Sans"/>
                <w:sz w:val="20"/>
                <w:szCs w:val="20"/>
              </w:rPr>
              <w:t xml:space="preserve"> the</w:t>
            </w:r>
            <w:r w:rsidRPr="003F20A8">
              <w:rPr>
                <w:rFonts w:ascii="Open Sans" w:hAnsi="Open Sans" w:cs="Open Sans"/>
                <w:sz w:val="20"/>
                <w:szCs w:val="20"/>
              </w:rPr>
              <w:t xml:space="preserve"> </w:t>
            </w:r>
            <w:r w:rsidR="00741BE0" w:rsidRPr="00741BE0">
              <w:rPr>
                <w:rFonts w:ascii="Open Sans" w:hAnsi="Open Sans" w:cs="Open Sans"/>
                <w:sz w:val="20"/>
                <w:szCs w:val="20"/>
              </w:rPr>
              <w:t>Employment, Skills, Health and Communities</w:t>
            </w:r>
            <w:r w:rsidRPr="003F20A8">
              <w:rPr>
                <w:rFonts w:ascii="Open Sans" w:hAnsi="Open Sans" w:cs="Open Sans"/>
                <w:sz w:val="20"/>
                <w:szCs w:val="20"/>
              </w:rPr>
              <w:t xml:space="preserve"> function. </w:t>
            </w:r>
          </w:p>
        </w:tc>
      </w:tr>
      <w:tr w:rsidR="00397A5B" w:rsidRPr="00BD08CC" w14:paraId="07D28B2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8"/>
        </w:trPr>
        <w:tc>
          <w:tcPr>
            <w:tcW w:w="10764" w:type="dxa"/>
            <w:gridSpan w:val="2"/>
            <w:shd w:val="clear" w:color="auto" w:fill="F7CAAC" w:themeFill="accent2" w:themeFillTint="66"/>
            <w:vAlign w:val="center"/>
          </w:tcPr>
          <w:p w14:paraId="039BB745" w14:textId="1CB56368" w:rsidR="00397A5B" w:rsidRPr="00BD08CC" w:rsidRDefault="00397A5B" w:rsidP="00CE454A">
            <w:pPr>
              <w:spacing w:before="30" w:after="30"/>
              <w:rPr>
                <w:rFonts w:ascii="Open Sans" w:hAnsi="Open Sans" w:cs="Open Sans"/>
                <w:b/>
                <w:bCs/>
                <w:sz w:val="20"/>
                <w:szCs w:val="20"/>
              </w:rPr>
            </w:pPr>
            <w:r>
              <w:rPr>
                <w:rFonts w:ascii="Open Sans" w:hAnsi="Open Sans" w:cs="Open Sans"/>
                <w:b/>
                <w:bCs/>
                <w:sz w:val="20"/>
                <w:szCs w:val="20"/>
              </w:rPr>
              <w:t xml:space="preserve">People </w:t>
            </w:r>
          </w:p>
        </w:tc>
      </w:tr>
      <w:tr w:rsidR="00A03A2F" w:rsidRPr="00BD08CC" w14:paraId="4C142B6D" w14:textId="77777777" w:rsidTr="00A232C0">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903"/>
        </w:trPr>
        <w:tc>
          <w:tcPr>
            <w:tcW w:w="10764" w:type="dxa"/>
            <w:gridSpan w:val="2"/>
            <w:vAlign w:val="center"/>
          </w:tcPr>
          <w:p w14:paraId="20A72690" w14:textId="77777777" w:rsidR="00A232C0" w:rsidRPr="00A232C0" w:rsidRDefault="00A232C0" w:rsidP="00A232C0">
            <w:pPr>
              <w:pStyle w:val="ListParagraph"/>
              <w:numPr>
                <w:ilvl w:val="0"/>
                <w:numId w:val="24"/>
              </w:numPr>
              <w:jc w:val="both"/>
              <w:rPr>
                <w:rFonts w:ascii="Open Sans" w:hAnsi="Open Sans" w:cs="Open Sans"/>
                <w:sz w:val="20"/>
                <w:szCs w:val="20"/>
              </w:rPr>
            </w:pPr>
            <w:r w:rsidRPr="00A232C0">
              <w:rPr>
                <w:rFonts w:ascii="Open Sans" w:hAnsi="Open Sans" w:cs="Open Sans"/>
                <w:sz w:val="20"/>
                <w:szCs w:val="20"/>
              </w:rPr>
              <w:t>Build and maintain credible working relationships with employers, business networks, NHS organisations, local authorities, employment support providers, VCSE organisations and government partners.</w:t>
            </w:r>
          </w:p>
          <w:p w14:paraId="477F2DC4" w14:textId="77777777" w:rsidR="00A232C0" w:rsidRPr="00A232C0" w:rsidRDefault="00A232C0" w:rsidP="00A232C0">
            <w:pPr>
              <w:pStyle w:val="ListParagraph"/>
              <w:numPr>
                <w:ilvl w:val="0"/>
                <w:numId w:val="24"/>
              </w:numPr>
              <w:jc w:val="both"/>
              <w:rPr>
                <w:rFonts w:ascii="Open Sans" w:hAnsi="Open Sans" w:cs="Open Sans"/>
                <w:sz w:val="20"/>
                <w:szCs w:val="20"/>
              </w:rPr>
            </w:pPr>
            <w:r w:rsidRPr="00A232C0">
              <w:rPr>
                <w:rFonts w:ascii="Open Sans" w:hAnsi="Open Sans" w:cs="Open Sans"/>
                <w:sz w:val="20"/>
                <w:szCs w:val="20"/>
              </w:rPr>
              <w:t>Operate effectively in a matrix environment, working across Health &amp; Communities, Employment &amp; Skills and wider WMCA teams to create shared ownership of priorities.</w:t>
            </w:r>
          </w:p>
          <w:p w14:paraId="750B8EAB" w14:textId="77777777" w:rsidR="00A232C0" w:rsidRPr="00A232C0" w:rsidRDefault="00A232C0" w:rsidP="00A232C0">
            <w:pPr>
              <w:pStyle w:val="ListParagraph"/>
              <w:numPr>
                <w:ilvl w:val="0"/>
                <w:numId w:val="24"/>
              </w:numPr>
              <w:jc w:val="both"/>
              <w:rPr>
                <w:rFonts w:ascii="Open Sans" w:hAnsi="Open Sans" w:cs="Open Sans"/>
                <w:sz w:val="20"/>
                <w:szCs w:val="20"/>
              </w:rPr>
            </w:pPr>
            <w:r w:rsidRPr="00A232C0">
              <w:rPr>
                <w:rFonts w:ascii="Open Sans" w:hAnsi="Open Sans" w:cs="Open Sans"/>
                <w:sz w:val="20"/>
                <w:szCs w:val="20"/>
              </w:rPr>
              <w:t>Facilitate workshops, stakeholder meetings and co-design activity, ensuring that resident, employee and employer perspectives inform policy and delivery.</w:t>
            </w:r>
          </w:p>
          <w:p w14:paraId="576D277D" w14:textId="77777777" w:rsidR="00A232C0" w:rsidRPr="00A232C0" w:rsidRDefault="00A232C0" w:rsidP="00A232C0">
            <w:pPr>
              <w:pStyle w:val="ListParagraph"/>
              <w:numPr>
                <w:ilvl w:val="0"/>
                <w:numId w:val="24"/>
              </w:numPr>
              <w:jc w:val="both"/>
              <w:rPr>
                <w:rFonts w:ascii="Open Sans" w:hAnsi="Open Sans" w:cs="Open Sans"/>
                <w:sz w:val="20"/>
                <w:szCs w:val="20"/>
              </w:rPr>
            </w:pPr>
            <w:r w:rsidRPr="00A232C0">
              <w:rPr>
                <w:rFonts w:ascii="Open Sans" w:hAnsi="Open Sans" w:cs="Open Sans"/>
                <w:sz w:val="20"/>
                <w:szCs w:val="20"/>
              </w:rPr>
              <w:t>Contribute to relevant regional and national forums, supporting a clear and evidence-based WMCA narrative on health, good work and economic participation.</w:t>
            </w:r>
          </w:p>
          <w:p w14:paraId="37582870" w14:textId="6CD06DA1" w:rsidR="00895841" w:rsidRPr="00A232C0" w:rsidRDefault="00A232C0" w:rsidP="00A232C0">
            <w:pPr>
              <w:pStyle w:val="ListParagraph"/>
              <w:numPr>
                <w:ilvl w:val="0"/>
                <w:numId w:val="24"/>
              </w:numPr>
              <w:jc w:val="both"/>
              <w:rPr>
                <w:rFonts w:ascii="Open Sans" w:hAnsi="Open Sans" w:cs="Open Sans"/>
                <w:sz w:val="20"/>
                <w:szCs w:val="20"/>
              </w:rPr>
            </w:pPr>
            <w:r w:rsidRPr="00A232C0">
              <w:rPr>
                <w:rFonts w:ascii="Open Sans" w:hAnsi="Open Sans" w:cs="Open Sans"/>
                <w:sz w:val="20"/>
                <w:szCs w:val="20"/>
              </w:rPr>
              <w:t>Support constructive resolution of differing partner priorities and translate strategic discussions into practical next steps.</w:t>
            </w:r>
          </w:p>
        </w:tc>
      </w:tr>
      <w:tr w:rsidR="00397A5B" w:rsidRPr="00BD08CC" w14:paraId="31EAF444"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9"/>
        </w:trPr>
        <w:tc>
          <w:tcPr>
            <w:tcW w:w="10764" w:type="dxa"/>
            <w:gridSpan w:val="2"/>
            <w:shd w:val="clear" w:color="auto" w:fill="F7CAAC" w:themeFill="accent2" w:themeFillTint="66"/>
            <w:vAlign w:val="center"/>
          </w:tcPr>
          <w:p w14:paraId="04830888" w14:textId="35C67621"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00A03A2F" w:rsidRPr="00BD08CC" w14:paraId="1CA44AAC" w14:textId="77777777" w:rsidTr="00ED458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4892"/>
        </w:trPr>
        <w:tc>
          <w:tcPr>
            <w:tcW w:w="10764" w:type="dxa"/>
            <w:gridSpan w:val="2"/>
            <w:vAlign w:val="center"/>
          </w:tcPr>
          <w:p w14:paraId="407F7EE3"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Develop and manage workplans, milestones and reporting arrangements for assigned health and economic participation projects.</w:t>
            </w:r>
          </w:p>
          <w:p w14:paraId="763396E4"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Support the design, mobilisation and delivery of workplace and community prevention initiatives, including digital health checks, health screening and health technology pilots.</w:t>
            </w:r>
          </w:p>
          <w:p w14:paraId="34308D28"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Take forward small-scale tests of policy ideas in live delivery settings, coordinating partners, capturing learning and using findings to refine future policy and implementation plans.</w:t>
            </w:r>
          </w:p>
          <w:p w14:paraId="45A419C3"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Coordinate employer recruitment and participation, working with business networks and programme teams to reach a diverse range of workplaces and sectors.</w:t>
            </w:r>
          </w:p>
          <w:p w14:paraId="437D2CB3"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Collect, analyse and present performance data, stakeholder feedback and evaluation findings, including reach, participation, outcomes, inequalities and scalability.</w:t>
            </w:r>
          </w:p>
          <w:p w14:paraId="3428A738"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Prepare high-quality briefings, reports, presentations, business cases and policy submissions for a wide range of audiences.</w:t>
            </w:r>
          </w:p>
          <w:p w14:paraId="16A3E12B"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Support transition and legacy activity associated with Thrive at Work, ensuring effective practice, relationships and learning inform future workforce health initiatives.</w:t>
            </w:r>
          </w:p>
          <w:p w14:paraId="2801EF96" w14:textId="77777777" w:rsidR="00ED458E"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Coordinate closely with the Prevention Accelerator delivery lead so that employer-facing prevention activity is integrated without duplicating programme governance.</w:t>
            </w:r>
          </w:p>
          <w:p w14:paraId="7E15928E" w14:textId="055FBC8F" w:rsidR="00DE11E3" w:rsidRPr="00ED458E" w:rsidRDefault="00ED458E" w:rsidP="00ED458E">
            <w:pPr>
              <w:pStyle w:val="ListParagraph"/>
              <w:numPr>
                <w:ilvl w:val="0"/>
                <w:numId w:val="24"/>
              </w:numPr>
              <w:jc w:val="both"/>
              <w:rPr>
                <w:rFonts w:ascii="Open Sans" w:hAnsi="Open Sans" w:cs="Open Sans"/>
                <w:sz w:val="20"/>
                <w:szCs w:val="20"/>
              </w:rPr>
            </w:pPr>
            <w:r w:rsidRPr="00ED458E">
              <w:rPr>
                <w:rFonts w:ascii="Open Sans" w:hAnsi="Open Sans" w:cs="Open Sans"/>
                <w:sz w:val="20"/>
                <w:szCs w:val="20"/>
              </w:rPr>
              <w:t>Identify delivery issues and risks, maintain appropriate logs and ensure timely mitigation and escalation.</w:t>
            </w:r>
          </w:p>
        </w:tc>
      </w:tr>
      <w:tr w:rsidR="00397A5B" w:rsidRPr="00BD08CC" w14:paraId="49169FBB"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shd w:val="clear" w:color="auto" w:fill="F7CAAC" w:themeFill="accent2" w:themeFillTint="66"/>
            <w:vAlign w:val="center"/>
          </w:tcPr>
          <w:p w14:paraId="7C043949" w14:textId="7C5AD5C8" w:rsidR="00397A5B" w:rsidRPr="00BD08CC" w:rsidDel="00397A5B"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Financial</w:t>
            </w:r>
          </w:p>
        </w:tc>
      </w:tr>
      <w:tr w:rsidR="00924335" w:rsidRPr="00BD08CC" w14:paraId="3B9CDCA6" w14:textId="77777777" w:rsidTr="00441EE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542"/>
        </w:trPr>
        <w:tc>
          <w:tcPr>
            <w:tcW w:w="10764" w:type="dxa"/>
            <w:gridSpan w:val="2"/>
            <w:vAlign w:val="center"/>
          </w:tcPr>
          <w:p w14:paraId="054DB403" w14:textId="77777777" w:rsidR="00441EEF" w:rsidRPr="00441EEF" w:rsidRDefault="00441EEF" w:rsidP="00441EEF">
            <w:pPr>
              <w:pStyle w:val="ListParagraph"/>
              <w:numPr>
                <w:ilvl w:val="0"/>
                <w:numId w:val="24"/>
              </w:numPr>
              <w:jc w:val="both"/>
              <w:rPr>
                <w:rFonts w:ascii="Open Sans" w:hAnsi="Open Sans" w:cs="Open Sans"/>
                <w:sz w:val="20"/>
                <w:szCs w:val="20"/>
              </w:rPr>
            </w:pPr>
            <w:r w:rsidRPr="00441EEF">
              <w:rPr>
                <w:rFonts w:ascii="Open Sans" w:hAnsi="Open Sans" w:cs="Open Sans"/>
                <w:sz w:val="20"/>
                <w:szCs w:val="20"/>
              </w:rPr>
              <w:t>Support financial planning and monitoring for assigned projects, ensuring activity is delivered within approved budgets and funding conditions.</w:t>
            </w:r>
          </w:p>
          <w:p w14:paraId="10FF8480" w14:textId="77777777" w:rsidR="00441EEF" w:rsidRPr="00441EEF" w:rsidRDefault="00441EEF" w:rsidP="00441EEF">
            <w:pPr>
              <w:pStyle w:val="ListParagraph"/>
              <w:numPr>
                <w:ilvl w:val="0"/>
                <w:numId w:val="24"/>
              </w:numPr>
              <w:jc w:val="both"/>
              <w:rPr>
                <w:rFonts w:ascii="Open Sans" w:hAnsi="Open Sans" w:cs="Open Sans"/>
                <w:sz w:val="20"/>
                <w:szCs w:val="20"/>
              </w:rPr>
            </w:pPr>
            <w:r w:rsidRPr="00441EEF">
              <w:rPr>
                <w:rFonts w:ascii="Open Sans" w:hAnsi="Open Sans" w:cs="Open Sans"/>
                <w:sz w:val="20"/>
                <w:szCs w:val="20"/>
              </w:rPr>
              <w:t>Contribute to procurement, commissioning and contract management activity for employer-facing prevention and digital health interventions.</w:t>
            </w:r>
          </w:p>
          <w:p w14:paraId="358AD8D3" w14:textId="77777777" w:rsidR="00441EEF" w:rsidRPr="00441EEF" w:rsidRDefault="00441EEF" w:rsidP="00441EEF">
            <w:pPr>
              <w:pStyle w:val="ListParagraph"/>
              <w:numPr>
                <w:ilvl w:val="0"/>
                <w:numId w:val="24"/>
              </w:numPr>
              <w:jc w:val="both"/>
              <w:rPr>
                <w:rFonts w:ascii="Open Sans" w:hAnsi="Open Sans" w:cs="Open Sans"/>
                <w:sz w:val="20"/>
                <w:szCs w:val="20"/>
              </w:rPr>
            </w:pPr>
            <w:r w:rsidRPr="00441EEF">
              <w:rPr>
                <w:rFonts w:ascii="Open Sans" w:hAnsi="Open Sans" w:cs="Open Sans"/>
                <w:sz w:val="20"/>
                <w:szCs w:val="20"/>
              </w:rPr>
              <w:t>Develop investment cases and funding proposals that demonstrate the health, economic and productivity value of prevention and good work.</w:t>
            </w:r>
          </w:p>
          <w:p w14:paraId="5CD40370" w14:textId="2AACE494" w:rsidR="00A74478" w:rsidRPr="00BF7044" w:rsidRDefault="00441EEF" w:rsidP="00441EEF">
            <w:pPr>
              <w:pStyle w:val="ListParagraph"/>
              <w:numPr>
                <w:ilvl w:val="0"/>
                <w:numId w:val="24"/>
              </w:numPr>
              <w:jc w:val="both"/>
              <w:rPr>
                <w:rFonts w:ascii="Open Sans" w:hAnsi="Open Sans" w:cs="Open Sans"/>
                <w:sz w:val="20"/>
                <w:szCs w:val="20"/>
              </w:rPr>
            </w:pPr>
            <w:r w:rsidRPr="00441EEF">
              <w:rPr>
                <w:rFonts w:ascii="Open Sans" w:hAnsi="Open Sans" w:cs="Open Sans"/>
                <w:sz w:val="20"/>
                <w:szCs w:val="20"/>
              </w:rPr>
              <w:t>Ensure value for money and compliance with WMCA governance, finance and procurement requirements.</w:t>
            </w:r>
          </w:p>
          <w:p w14:paraId="197F16DD" w14:textId="40DF97EC" w:rsidR="00010B35" w:rsidRPr="00BF7044" w:rsidRDefault="00A74478"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Ensure Value for Money and follow the appropriate governance processes for dealing with any financial activities. </w:t>
            </w:r>
          </w:p>
        </w:tc>
      </w:tr>
      <w:tr w:rsidR="006F7E62" w:rsidRPr="00BD08CC" w14:paraId="239B9A45" w14:textId="77777777" w:rsidTr="006F7E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53"/>
        </w:trPr>
        <w:tc>
          <w:tcPr>
            <w:tcW w:w="10764" w:type="dxa"/>
            <w:gridSpan w:val="2"/>
            <w:shd w:val="clear" w:color="auto" w:fill="F7CAAC" w:themeFill="accent2" w:themeFillTint="66"/>
            <w:vAlign w:val="center"/>
          </w:tcPr>
          <w:p w14:paraId="20E8F214" w14:textId="7B3D0896" w:rsidR="006F7E62" w:rsidRPr="00023E65" w:rsidRDefault="006F7E62" w:rsidP="006F7E62">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009D4D94" w:rsidRPr="00BD08CC" w14:paraId="7E875BDE" w14:textId="77777777" w:rsidTr="00EB10EB">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1456"/>
        </w:trPr>
        <w:tc>
          <w:tcPr>
            <w:tcW w:w="10764" w:type="dxa"/>
            <w:gridSpan w:val="2"/>
            <w:vAlign w:val="center"/>
          </w:tcPr>
          <w:p w14:paraId="189071C7" w14:textId="77777777" w:rsidR="00EB10EB" w:rsidRPr="00EB10EB" w:rsidRDefault="00EB10EB" w:rsidP="00EB10EB">
            <w:pPr>
              <w:pStyle w:val="ListParagraph"/>
              <w:numPr>
                <w:ilvl w:val="0"/>
                <w:numId w:val="24"/>
              </w:numPr>
              <w:jc w:val="both"/>
              <w:rPr>
                <w:rFonts w:ascii="Open Sans" w:hAnsi="Open Sans" w:cs="Open Sans"/>
                <w:sz w:val="20"/>
                <w:szCs w:val="20"/>
              </w:rPr>
            </w:pPr>
            <w:r w:rsidRPr="00EB10EB">
              <w:rPr>
                <w:rFonts w:ascii="Open Sans" w:hAnsi="Open Sans" w:cs="Open Sans"/>
                <w:sz w:val="20"/>
                <w:szCs w:val="20"/>
              </w:rPr>
              <w:t>Contribute to organisational learning by capturing and sharing practical insight, evidence and lessons from delivery.</w:t>
            </w:r>
          </w:p>
          <w:p w14:paraId="498C4078" w14:textId="7869A62C" w:rsidR="004666FD" w:rsidRDefault="00EB10EB" w:rsidP="00EB10EB">
            <w:pPr>
              <w:pStyle w:val="ListParagraph"/>
              <w:numPr>
                <w:ilvl w:val="0"/>
                <w:numId w:val="24"/>
              </w:numPr>
              <w:jc w:val="both"/>
              <w:rPr>
                <w:rFonts w:ascii="Open Sans" w:hAnsi="Open Sans" w:cs="Open Sans"/>
                <w:sz w:val="20"/>
                <w:szCs w:val="20"/>
              </w:rPr>
            </w:pPr>
            <w:r w:rsidRPr="00EB10EB">
              <w:rPr>
                <w:rFonts w:ascii="Open Sans" w:hAnsi="Open Sans" w:cs="Open Sans"/>
                <w:sz w:val="20"/>
                <w:szCs w:val="20"/>
              </w:rPr>
              <w:t>Contribute professionally and consistently to internal, regional and national discussions as required.</w:t>
            </w:r>
          </w:p>
          <w:p w14:paraId="5D82B038" w14:textId="5DB0251A" w:rsidR="004666FD" w:rsidRPr="003F20A8" w:rsidRDefault="004666FD"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Represent the WMCA in a professional manner. </w:t>
            </w:r>
          </w:p>
          <w:p w14:paraId="09E05772" w14:textId="4C31E0D3" w:rsidR="00023E65" w:rsidRPr="00BD08CC" w:rsidRDefault="004666FD"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Undertake such tasks as may reasonably be expected commensurate with the scope and level of the role. </w:t>
            </w:r>
          </w:p>
        </w:tc>
      </w:tr>
    </w:tbl>
    <w:p w14:paraId="355C835A" w14:textId="778A5B3D" w:rsidR="00E65379" w:rsidRDefault="00E65379" w:rsidP="00E65379">
      <w:pPr>
        <w:spacing w:after="0"/>
        <w:rPr>
          <w:rFonts w:ascii="Open Sans" w:hAnsi="Open Sans" w:cs="Open Sans"/>
          <w:b/>
          <w:bCs/>
          <w:sz w:val="16"/>
          <w:szCs w:val="16"/>
        </w:rPr>
      </w:pPr>
    </w:p>
    <w:p w14:paraId="6EFB6CE8" w14:textId="77777777" w:rsidR="00B70BD2" w:rsidRDefault="00B70BD2" w:rsidP="00E65379">
      <w:pPr>
        <w:spacing w:after="0"/>
        <w:rPr>
          <w:rFonts w:ascii="Open Sans" w:hAnsi="Open Sans" w:cs="Open Sans"/>
          <w:b/>
          <w:bCs/>
          <w:sz w:val="16"/>
          <w:szCs w:val="16"/>
        </w:rPr>
      </w:pPr>
    </w:p>
    <w:p w14:paraId="66905F6B" w14:textId="77777777" w:rsidR="00B70BD2" w:rsidRDefault="00B70BD2" w:rsidP="00E65379">
      <w:pPr>
        <w:spacing w:after="0"/>
        <w:rPr>
          <w:rFonts w:ascii="Open Sans" w:hAnsi="Open Sans" w:cs="Open Sans"/>
          <w:b/>
          <w:bCs/>
          <w:sz w:val="16"/>
          <w:szCs w:val="16"/>
        </w:rPr>
      </w:pPr>
    </w:p>
    <w:p w14:paraId="3F98474B" w14:textId="77777777" w:rsidR="00B70BD2" w:rsidRDefault="00B70BD2" w:rsidP="00E65379">
      <w:pPr>
        <w:spacing w:after="0"/>
        <w:rPr>
          <w:rFonts w:ascii="Open Sans" w:hAnsi="Open Sans" w:cs="Open Sans"/>
          <w:b/>
          <w:bCs/>
          <w:sz w:val="16"/>
          <w:szCs w:val="16"/>
        </w:rPr>
      </w:pPr>
    </w:p>
    <w:p w14:paraId="5B298CAC" w14:textId="77777777" w:rsidR="00B70BD2" w:rsidRPr="004B0136" w:rsidRDefault="00B70BD2"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770D7859" w:rsidR="00B60B41" w:rsidRPr="00F46177" w:rsidRDefault="00B60B41" w:rsidP="00DD39AA">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82A38" w:rsidRPr="00BD08CC" w14:paraId="73688486" w14:textId="77777777" w:rsidTr="008D5712">
        <w:trPr>
          <w:trHeight w:val="618"/>
        </w:trPr>
        <w:tc>
          <w:tcPr>
            <w:tcW w:w="7987" w:type="dxa"/>
            <w:tcBorders>
              <w:top w:val="single" w:sz="4" w:space="0" w:color="auto"/>
            </w:tcBorders>
            <w:shd w:val="clear" w:color="auto" w:fill="FFFFFF" w:themeFill="background1"/>
            <w:vAlign w:val="center"/>
          </w:tcPr>
          <w:p w14:paraId="02D0C497" w14:textId="3FE32D1E" w:rsidR="00882A38" w:rsidRPr="00BF7044" w:rsidRDefault="00882A38" w:rsidP="00E6280C">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sz="4" w:space="0" w:color="auto"/>
            </w:tcBorders>
            <w:shd w:val="clear" w:color="auto" w:fill="FFFFFF" w:themeFill="background1"/>
            <w:vAlign w:val="center"/>
          </w:tcPr>
          <w:p w14:paraId="2E5B38A7" w14:textId="77777777"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sz="4" w:space="0" w:color="auto"/>
            </w:tcBorders>
            <w:shd w:val="clear" w:color="auto" w:fill="FFFFFF" w:themeFill="background1"/>
            <w:vAlign w:val="center"/>
          </w:tcPr>
          <w:p w14:paraId="1E1292AC" w14:textId="5561F07F"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 xml:space="preserve">How </w:t>
            </w:r>
            <w:r w:rsidR="001673C7" w:rsidRPr="001673C7">
              <w:rPr>
                <w:rFonts w:ascii="Open Sans" w:hAnsi="Open Sans" w:cs="Open Sans"/>
                <w:b/>
                <w:bCs/>
                <w:sz w:val="18"/>
                <w:szCs w:val="18"/>
              </w:rPr>
              <w:t>Evidenced?</w:t>
            </w:r>
          </w:p>
        </w:tc>
      </w:tr>
      <w:tr w:rsidR="006C387D" w:rsidRPr="00BD08CC" w14:paraId="1D695B40" w14:textId="77777777" w:rsidTr="008D5712">
        <w:trPr>
          <w:trHeight w:val="96"/>
        </w:trPr>
        <w:tc>
          <w:tcPr>
            <w:tcW w:w="7987" w:type="dxa"/>
            <w:shd w:val="clear" w:color="auto" w:fill="F7CAAC" w:themeFill="accent2" w:themeFillTint="66"/>
            <w:vAlign w:val="center"/>
          </w:tcPr>
          <w:p w14:paraId="01F9F40E" w14:textId="77777777" w:rsidR="006C387D" w:rsidRPr="00BD08CC" w:rsidRDefault="006C387D"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14:paraId="2D6B292D" w14:textId="77777777" w:rsidR="006C387D" w:rsidRPr="00BD08CC" w:rsidRDefault="006C387D"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1DC7AB48" w14:textId="760E5A83"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26CA184" w14:textId="245ABDCC"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A</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5C7D1D98" w14:textId="7E57B5CE"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I</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0B0FB6E9" w14:textId="05E6A9C8" w:rsidR="006C387D" w:rsidRPr="00BD08CC" w:rsidRDefault="006C387D"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008D5712" w:rsidRPr="008D5712">
              <w:rPr>
                <w:rFonts w:ascii="Open Sans" w:hAnsi="Open Sans" w:cs="Open Sans"/>
                <w:b/>
                <w:bCs/>
                <w:sz w:val="18"/>
                <w:szCs w:val="18"/>
                <w:vertAlign w:val="superscript"/>
              </w:rPr>
              <w:t>*</w:t>
            </w:r>
          </w:p>
        </w:tc>
      </w:tr>
      <w:tr w:rsidR="00C45335" w:rsidRPr="00BD08CC" w14:paraId="0A1130F6" w14:textId="77777777" w:rsidTr="001F410F">
        <w:trPr>
          <w:trHeight w:val="96"/>
        </w:trPr>
        <w:tc>
          <w:tcPr>
            <w:tcW w:w="7987" w:type="dxa"/>
            <w:shd w:val="clear" w:color="auto" w:fill="FFFFFF" w:themeFill="background1"/>
          </w:tcPr>
          <w:p w14:paraId="299FD6AD" w14:textId="068CF3A0" w:rsidR="00C45335" w:rsidRPr="00C45335" w:rsidRDefault="00C45335" w:rsidP="00C45335">
            <w:pP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Substantial experience of supporting policy development and practical implementation in health, employment, skills, economic development or a related public policy field.</w:t>
            </w:r>
          </w:p>
        </w:tc>
        <w:tc>
          <w:tcPr>
            <w:tcW w:w="558" w:type="dxa"/>
            <w:shd w:val="clear" w:color="auto" w:fill="FFFFFF" w:themeFill="background1"/>
          </w:tcPr>
          <w:p w14:paraId="73FB7805" w14:textId="023124E0"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11385B78"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3A19C39D" w14:textId="326058DA"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097240A5" w14:textId="353D74DF"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7F26AEEA"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2478CCBD" w14:textId="77777777" w:rsidTr="001F410F">
        <w:trPr>
          <w:trHeight w:val="96"/>
        </w:trPr>
        <w:tc>
          <w:tcPr>
            <w:tcW w:w="7987" w:type="dxa"/>
            <w:shd w:val="clear" w:color="auto" w:fill="FFFFFF" w:themeFill="background1"/>
          </w:tcPr>
          <w:p w14:paraId="5BCB71C2" w14:textId="11B9590B"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developing and delivering projects or pilots involving multiple partner organisations.</w:t>
            </w:r>
          </w:p>
        </w:tc>
        <w:tc>
          <w:tcPr>
            <w:tcW w:w="558" w:type="dxa"/>
            <w:shd w:val="clear" w:color="auto" w:fill="FFFFFF" w:themeFill="background1"/>
          </w:tcPr>
          <w:p w14:paraId="26D7F652" w14:textId="0E99C029"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46116F45"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25E68ED9" w14:textId="3B6D8B1C"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1902DA13" w14:textId="747E7D12"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1D74CA12"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344A7308" w14:textId="77777777" w:rsidTr="001F410F">
        <w:trPr>
          <w:trHeight w:val="96"/>
        </w:trPr>
        <w:tc>
          <w:tcPr>
            <w:tcW w:w="7987" w:type="dxa"/>
            <w:shd w:val="clear" w:color="auto" w:fill="FFFFFF" w:themeFill="background1"/>
          </w:tcPr>
          <w:p w14:paraId="5DC3F3AA" w14:textId="33911BD1"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employer engagement, workforce wellbeing, good work or workplace health initiatives.</w:t>
            </w:r>
          </w:p>
        </w:tc>
        <w:tc>
          <w:tcPr>
            <w:tcW w:w="558" w:type="dxa"/>
            <w:shd w:val="clear" w:color="auto" w:fill="FFFFFF" w:themeFill="background1"/>
          </w:tcPr>
          <w:p w14:paraId="4167A982" w14:textId="33B40249" w:rsidR="00C45335" w:rsidRPr="00C45335" w:rsidRDefault="00C45335" w:rsidP="00C45335">
            <w:pPr>
              <w:spacing w:before="30" w:after="30"/>
              <w:rPr>
                <w:rFonts w:ascii="Open Sans" w:hAnsi="Open Sans" w:cs="Open Sans"/>
                <w:kern w:val="2"/>
                <w:sz w:val="20"/>
                <w:szCs w:val="20"/>
                <w14:ligatures w14:val="standardContextual"/>
              </w:rPr>
            </w:pPr>
          </w:p>
        </w:tc>
        <w:tc>
          <w:tcPr>
            <w:tcW w:w="557" w:type="dxa"/>
            <w:shd w:val="clear" w:color="auto" w:fill="FFFFFF" w:themeFill="background1"/>
          </w:tcPr>
          <w:p w14:paraId="40DEB785" w14:textId="10FE957C" w:rsidR="00C45335" w:rsidRPr="00C45335" w:rsidRDefault="00C45335" w:rsidP="00C45335">
            <w:pPr>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3B33343F" w14:textId="7E958683"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366820F1" w14:textId="49563E2F"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53C47F0A"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4673F1D4" w14:textId="77777777" w:rsidTr="001F410F">
        <w:trPr>
          <w:trHeight w:val="96"/>
        </w:trPr>
        <w:tc>
          <w:tcPr>
            <w:tcW w:w="7987" w:type="dxa"/>
            <w:shd w:val="clear" w:color="auto" w:fill="FFFFFF" w:themeFill="background1"/>
          </w:tcPr>
          <w:p w14:paraId="61D49F3E" w14:textId="0C9C6ED0"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using research, data and stakeholder insight to shape policy recommendations and delivery models.</w:t>
            </w:r>
          </w:p>
        </w:tc>
        <w:tc>
          <w:tcPr>
            <w:tcW w:w="558" w:type="dxa"/>
            <w:shd w:val="clear" w:color="auto" w:fill="FFFFFF" w:themeFill="background1"/>
          </w:tcPr>
          <w:p w14:paraId="34EDF141" w14:textId="6853DDF4"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274D1B63"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54207776" w14:textId="7476C2E9"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7C93C32E" w14:textId="0B206CB8"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4BB3A955"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0C123165" w14:textId="77777777" w:rsidTr="001F410F">
        <w:trPr>
          <w:trHeight w:val="96"/>
        </w:trPr>
        <w:tc>
          <w:tcPr>
            <w:tcW w:w="7987" w:type="dxa"/>
            <w:shd w:val="clear" w:color="auto" w:fill="FFFFFF" w:themeFill="background1"/>
          </w:tcPr>
          <w:p w14:paraId="69112496" w14:textId="75F77CEC"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writing high-quality briefings, business cases, reports and presentations for senior or political audiences.</w:t>
            </w:r>
          </w:p>
        </w:tc>
        <w:tc>
          <w:tcPr>
            <w:tcW w:w="558" w:type="dxa"/>
            <w:shd w:val="clear" w:color="auto" w:fill="FFFFFF" w:themeFill="background1"/>
          </w:tcPr>
          <w:p w14:paraId="51B56EC6" w14:textId="32805EC6"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38678B6E"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775CCB35" w14:textId="01C0A148"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3DEC9EB3" w14:textId="55F80858"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399108FA"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6B7A74BA" w14:textId="77777777" w:rsidTr="001F410F">
        <w:trPr>
          <w:trHeight w:val="96"/>
        </w:trPr>
        <w:tc>
          <w:tcPr>
            <w:tcW w:w="7987" w:type="dxa"/>
            <w:shd w:val="clear" w:color="auto" w:fill="FFFFFF" w:themeFill="background1"/>
          </w:tcPr>
          <w:p w14:paraId="30FDA99D" w14:textId="2764F2DC"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working with the NHS, local government, a combined authority, employment services or the VCSE sector.</w:t>
            </w:r>
          </w:p>
        </w:tc>
        <w:tc>
          <w:tcPr>
            <w:tcW w:w="558" w:type="dxa"/>
            <w:shd w:val="clear" w:color="auto" w:fill="FFFFFF" w:themeFill="background1"/>
          </w:tcPr>
          <w:p w14:paraId="0E60AF2D" w14:textId="77777777" w:rsidR="00C45335" w:rsidRPr="00C45335" w:rsidRDefault="00C45335" w:rsidP="00C45335">
            <w:pPr>
              <w:spacing w:before="30" w:after="30"/>
              <w:rPr>
                <w:rFonts w:ascii="Open Sans" w:hAnsi="Open Sans" w:cs="Open Sans"/>
                <w:kern w:val="2"/>
                <w:sz w:val="20"/>
                <w:szCs w:val="20"/>
                <w14:ligatures w14:val="standardContextual"/>
              </w:rPr>
            </w:pPr>
          </w:p>
        </w:tc>
        <w:tc>
          <w:tcPr>
            <w:tcW w:w="557" w:type="dxa"/>
            <w:shd w:val="clear" w:color="auto" w:fill="FFFFFF" w:themeFill="background1"/>
          </w:tcPr>
          <w:p w14:paraId="2E2CFB3C" w14:textId="2F6B7CC0" w:rsidR="00C45335" w:rsidRPr="00C45335" w:rsidRDefault="00C45335" w:rsidP="00C45335">
            <w:pPr>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0EAEF4E2" w14:textId="664A0BEA"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68F52B89" w14:textId="41B7F71C"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209411C5"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2FA3DE78" w14:textId="77777777" w:rsidTr="001F410F">
        <w:trPr>
          <w:trHeight w:val="96"/>
        </w:trPr>
        <w:tc>
          <w:tcPr>
            <w:tcW w:w="7987" w:type="dxa"/>
            <w:shd w:val="clear" w:color="auto" w:fill="FFFFFF" w:themeFill="background1"/>
          </w:tcPr>
          <w:p w14:paraId="41C4DC0D" w14:textId="14026D89" w:rsidR="00C45335" w:rsidRPr="00C45335" w:rsidRDefault="00C45335" w:rsidP="00C45335">
            <w:pP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defining outcomes, monitoring performance and translating evaluation learning into service or policy improvement.</w:t>
            </w:r>
          </w:p>
        </w:tc>
        <w:tc>
          <w:tcPr>
            <w:tcW w:w="558" w:type="dxa"/>
            <w:shd w:val="clear" w:color="auto" w:fill="FFFFFF" w:themeFill="background1"/>
          </w:tcPr>
          <w:p w14:paraId="383AAA07"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3D999713" w14:textId="2B7693E7"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48458726" w14:textId="7F14C8B9"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2E5E8F14" w14:textId="5B65702B"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7CA3B6AC" w14:textId="77777777" w:rsidR="00C45335" w:rsidRPr="000134F3" w:rsidRDefault="00C45335" w:rsidP="00C45335">
            <w:pPr>
              <w:spacing w:before="30" w:after="30"/>
              <w:jc w:val="center"/>
              <w:rPr>
                <w:rFonts w:ascii="Open Sans" w:hAnsi="Open Sans" w:cs="Open Sans"/>
                <w:sz w:val="20"/>
                <w:szCs w:val="20"/>
              </w:rPr>
            </w:pPr>
          </w:p>
        </w:tc>
      </w:tr>
      <w:tr w:rsidR="00C45335" w:rsidRPr="00BD08CC" w14:paraId="07DF2F61" w14:textId="77777777" w:rsidTr="001F410F">
        <w:trPr>
          <w:trHeight w:val="96"/>
        </w:trPr>
        <w:tc>
          <w:tcPr>
            <w:tcW w:w="7987" w:type="dxa"/>
            <w:shd w:val="clear" w:color="auto" w:fill="FFFFFF" w:themeFill="background1"/>
          </w:tcPr>
          <w:p w14:paraId="3C9A7058" w14:textId="5D8D1156" w:rsidR="00C45335" w:rsidRPr="00C45335" w:rsidRDefault="00C45335" w:rsidP="00C45335">
            <w:pPr>
              <w:spacing w:before="30" w:after="30"/>
              <w:jc w:val="both"/>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Experience of digital health, health screening or preventative health interventions.</w:t>
            </w:r>
          </w:p>
        </w:tc>
        <w:tc>
          <w:tcPr>
            <w:tcW w:w="558" w:type="dxa"/>
            <w:shd w:val="clear" w:color="auto" w:fill="FFFFFF" w:themeFill="background1"/>
          </w:tcPr>
          <w:p w14:paraId="0BD4B624" w14:textId="77777777" w:rsidR="00C45335" w:rsidRPr="00C45335" w:rsidRDefault="00C45335" w:rsidP="00C45335">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7A5C3234" w14:textId="07DF09C8"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3DFEFEC2" w14:textId="1286E299"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tcPr>
          <w:p w14:paraId="7A803AB4" w14:textId="5BAFD01C" w:rsidR="00C45335" w:rsidRPr="00C45335" w:rsidRDefault="00C45335" w:rsidP="00C45335">
            <w:pPr>
              <w:spacing w:before="30" w:after="30"/>
              <w:jc w:val="center"/>
              <w:rPr>
                <w:rFonts w:ascii="Open Sans" w:hAnsi="Open Sans" w:cs="Open Sans"/>
                <w:kern w:val="2"/>
                <w:sz w:val="20"/>
                <w:szCs w:val="20"/>
                <w14:ligatures w14:val="standardContextual"/>
              </w:rPr>
            </w:pPr>
            <w:r w:rsidRPr="00C45335">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2459109D" w14:textId="77777777" w:rsidR="00C45335" w:rsidRPr="000134F3" w:rsidRDefault="00C45335" w:rsidP="00C45335">
            <w:pPr>
              <w:spacing w:before="30" w:after="30"/>
              <w:jc w:val="center"/>
              <w:rPr>
                <w:rFonts w:ascii="Open Sans" w:hAnsi="Open Sans" w:cs="Open Sans"/>
                <w:sz w:val="20"/>
                <w:szCs w:val="20"/>
              </w:rPr>
            </w:pPr>
          </w:p>
        </w:tc>
      </w:tr>
      <w:tr w:rsidR="008D5712" w:rsidRPr="00BD08CC" w14:paraId="5A557832" w14:textId="77777777" w:rsidTr="008D5712">
        <w:trPr>
          <w:trHeight w:val="96"/>
        </w:trPr>
        <w:tc>
          <w:tcPr>
            <w:tcW w:w="7987" w:type="dxa"/>
            <w:shd w:val="clear" w:color="auto" w:fill="F7CAAC" w:themeFill="accent2" w:themeFillTint="66"/>
            <w:vAlign w:val="center"/>
          </w:tcPr>
          <w:p w14:paraId="45273641" w14:textId="36A07CEF"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14:paraId="0C5944E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57B49A2C"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68B5E6E" w14:textId="6B8CB7BC"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B270A2" w14:textId="710EA3DF"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3797EC6A" w14:textId="0BD1AA86"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1F0D32" w:rsidRPr="00BD08CC" w14:paraId="5BDE7EAA" w14:textId="77777777" w:rsidTr="001F0771">
        <w:trPr>
          <w:trHeight w:val="96"/>
        </w:trPr>
        <w:tc>
          <w:tcPr>
            <w:tcW w:w="7987" w:type="dxa"/>
            <w:shd w:val="clear" w:color="auto" w:fill="FFFFFF" w:themeFill="background1"/>
          </w:tcPr>
          <w:p w14:paraId="4C3E9E05" w14:textId="25AB9CE0" w:rsidR="001F0D32" w:rsidRPr="007E1A12" w:rsidRDefault="001F0D32" w:rsidP="001F0D3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Strong policy analysis, research and problem-solving skills, with the ability to turn complex evidence into clear recommendations.</w:t>
            </w:r>
          </w:p>
        </w:tc>
        <w:tc>
          <w:tcPr>
            <w:tcW w:w="558" w:type="dxa"/>
            <w:shd w:val="clear" w:color="auto" w:fill="FFFFFF" w:themeFill="background1"/>
          </w:tcPr>
          <w:p w14:paraId="19410A00" w14:textId="43ADFBF1" w:rsidR="001F0D32" w:rsidRPr="007E1A12" w:rsidRDefault="001F0D32" w:rsidP="001F0D3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shd w:val="clear" w:color="auto" w:fill="FFFFFF" w:themeFill="background1"/>
          </w:tcPr>
          <w:p w14:paraId="6F294FDB" w14:textId="085B5AB8" w:rsidR="001F0D32" w:rsidRPr="007E1A12" w:rsidRDefault="001F0D32" w:rsidP="001F0D32">
            <w:pPr>
              <w:spacing w:before="30" w:after="30"/>
              <w:jc w:val="center"/>
              <w:rPr>
                <w:rFonts w:ascii="Open Sans" w:hAnsi="Open Sans" w:cs="Open Sans"/>
                <w:kern w:val="2"/>
                <w:sz w:val="20"/>
                <w:szCs w:val="20"/>
                <w14:ligatures w14:val="standardContextual"/>
              </w:rPr>
            </w:pPr>
          </w:p>
        </w:tc>
        <w:tc>
          <w:tcPr>
            <w:tcW w:w="557" w:type="dxa"/>
            <w:shd w:val="clear" w:color="auto" w:fill="FFFFFF" w:themeFill="background1"/>
          </w:tcPr>
          <w:p w14:paraId="1EE964B2" w14:textId="04A719BB" w:rsidR="001F0D32" w:rsidRPr="007E1A12" w:rsidRDefault="001F0D32" w:rsidP="001F0D3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shd w:val="clear" w:color="auto" w:fill="FFFFFF" w:themeFill="background1"/>
          </w:tcPr>
          <w:p w14:paraId="7AC8B5EF" w14:textId="1992D1DC" w:rsidR="001F0D32" w:rsidRPr="007E1A12" w:rsidRDefault="001F0D32" w:rsidP="001F0D3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shd w:val="clear" w:color="auto" w:fill="FFFFFF" w:themeFill="background1"/>
            <w:vAlign w:val="center"/>
          </w:tcPr>
          <w:p w14:paraId="00F897A6" w14:textId="77777777" w:rsidR="001F0D32" w:rsidRPr="000134F3" w:rsidRDefault="001F0D32" w:rsidP="001F0D32">
            <w:pPr>
              <w:spacing w:before="30" w:after="30"/>
              <w:jc w:val="center"/>
              <w:rPr>
                <w:rFonts w:ascii="Open Sans" w:hAnsi="Open Sans" w:cs="Open Sans"/>
                <w:sz w:val="20"/>
                <w:szCs w:val="20"/>
              </w:rPr>
            </w:pPr>
          </w:p>
        </w:tc>
      </w:tr>
      <w:tr w:rsidR="007E1A12" w:rsidRPr="00BD08CC" w14:paraId="119F9CCF" w14:textId="77777777" w:rsidTr="008D5712">
        <w:trPr>
          <w:trHeight w:val="96"/>
        </w:trPr>
        <w:tc>
          <w:tcPr>
            <w:tcW w:w="7987" w:type="dxa"/>
          </w:tcPr>
          <w:p w14:paraId="310A0C76" w14:textId="46D0FFCB" w:rsidR="007E1A12" w:rsidRPr="007E1A12"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Excellent stakeholder engagement, facilitation and influencing skills, including confidence working with employers and senior partners.</w:t>
            </w:r>
          </w:p>
        </w:tc>
        <w:tc>
          <w:tcPr>
            <w:tcW w:w="558" w:type="dxa"/>
          </w:tcPr>
          <w:p w14:paraId="698CDE1C" w14:textId="5AF1EFA1"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C31D0CE" w14:textId="1DC23A51"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7E24599B" w14:textId="0E82C803"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38E894A" w14:textId="4A3FCA5F"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1E35D100"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2EDC562C" w14:textId="77777777" w:rsidTr="008D5712">
        <w:trPr>
          <w:trHeight w:val="96"/>
        </w:trPr>
        <w:tc>
          <w:tcPr>
            <w:tcW w:w="7987" w:type="dxa"/>
          </w:tcPr>
          <w:p w14:paraId="3599ED22" w14:textId="0C436998" w:rsidR="007E1A12" w:rsidRPr="00731277"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Excellent written and verbal communication skills, with the ability to tailor messages for different audiences.</w:t>
            </w:r>
          </w:p>
        </w:tc>
        <w:tc>
          <w:tcPr>
            <w:tcW w:w="558" w:type="dxa"/>
          </w:tcPr>
          <w:p w14:paraId="6D2B147B" w14:textId="11369FD9"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28BD9870" w14:textId="77777777"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0C8DCDF1" w14:textId="779F0113"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37225471" w14:textId="29F92D6A"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3B0E4E3D"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22486245" w14:textId="77777777" w:rsidTr="008D5712">
        <w:trPr>
          <w:trHeight w:val="96"/>
        </w:trPr>
        <w:tc>
          <w:tcPr>
            <w:tcW w:w="7987" w:type="dxa"/>
          </w:tcPr>
          <w:p w14:paraId="55E2B1EC" w14:textId="57500A8E" w:rsidR="007E1A12" w:rsidRPr="00731277"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Good project management skills, including planning, risk management, reporting and coordination of dependencies.</w:t>
            </w:r>
          </w:p>
        </w:tc>
        <w:tc>
          <w:tcPr>
            <w:tcW w:w="558" w:type="dxa"/>
          </w:tcPr>
          <w:p w14:paraId="74D07FB3" w14:textId="34B1DBA1"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7DBFF57A" w14:textId="77777777"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48394879" w14:textId="26437480"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89E2D3C" w14:textId="04D91125"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473A4A7C"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0F50CE30" w14:textId="77777777" w:rsidTr="008D5712">
        <w:trPr>
          <w:trHeight w:val="96"/>
        </w:trPr>
        <w:tc>
          <w:tcPr>
            <w:tcW w:w="7987" w:type="dxa"/>
          </w:tcPr>
          <w:p w14:paraId="793D4940" w14:textId="1673663A" w:rsidR="007E1A12" w:rsidRPr="007E1A12"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Understanding of the relationship between health, work, productivity, job quality and economic participation.</w:t>
            </w:r>
          </w:p>
        </w:tc>
        <w:tc>
          <w:tcPr>
            <w:tcW w:w="558" w:type="dxa"/>
          </w:tcPr>
          <w:p w14:paraId="3F3015B6" w14:textId="70A9AF42" w:rsidR="007E1A12" w:rsidRPr="007E1A12" w:rsidRDefault="007E1A12" w:rsidP="007E1A12">
            <w:pPr>
              <w:spacing w:before="30" w:after="30"/>
              <w:rPr>
                <w:rFonts w:ascii="Open Sans" w:hAnsi="Open Sans" w:cs="Open Sans"/>
                <w:kern w:val="2"/>
                <w:sz w:val="20"/>
                <w:szCs w:val="20"/>
                <w14:ligatures w14:val="standardContextual"/>
              </w:rPr>
            </w:pPr>
          </w:p>
        </w:tc>
        <w:tc>
          <w:tcPr>
            <w:tcW w:w="557" w:type="dxa"/>
          </w:tcPr>
          <w:p w14:paraId="32BDAB87" w14:textId="07B34BC6" w:rsidR="007E1A12" w:rsidRPr="007E1A12" w:rsidRDefault="007E1A12" w:rsidP="007E1A12">
            <w:pPr>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316A2DAA" w14:textId="6EC71FC7"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166A182" w14:textId="681B0682"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694ECE64"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0C3219B1" w14:textId="77777777" w:rsidTr="008D5712">
        <w:trPr>
          <w:trHeight w:val="96"/>
        </w:trPr>
        <w:tc>
          <w:tcPr>
            <w:tcW w:w="7987" w:type="dxa"/>
          </w:tcPr>
          <w:p w14:paraId="2FE9D83A" w14:textId="6FD594BF" w:rsidR="007E1A12" w:rsidRPr="007E1A12"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Understanding of public sector governance and the roles of WMCA, local authorities, NHS organisations and government departments.</w:t>
            </w:r>
          </w:p>
        </w:tc>
        <w:tc>
          <w:tcPr>
            <w:tcW w:w="558" w:type="dxa"/>
          </w:tcPr>
          <w:p w14:paraId="6FB85653" w14:textId="77777777" w:rsidR="007E1A12" w:rsidRPr="007E1A12" w:rsidRDefault="007E1A12" w:rsidP="007E1A12">
            <w:pPr>
              <w:jc w:val="center"/>
              <w:rPr>
                <w:rFonts w:ascii="Open Sans" w:hAnsi="Open Sans" w:cs="Open Sans"/>
                <w:kern w:val="2"/>
                <w:sz w:val="20"/>
                <w:szCs w:val="20"/>
                <w14:ligatures w14:val="standardContextual"/>
              </w:rPr>
            </w:pPr>
          </w:p>
          <w:p w14:paraId="391907A1" w14:textId="7562F6F9"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0DD4A092" w14:textId="77777777" w:rsidR="007E1A12" w:rsidRPr="007E1A12" w:rsidRDefault="007E1A12" w:rsidP="007E1A12">
            <w:pPr>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p w14:paraId="10468E2C" w14:textId="77777777"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7DC8E9EC" w14:textId="3120C29A"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1FC30EED" w14:textId="50D66550"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19206E3F"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52BF5664" w14:textId="77777777" w:rsidTr="008D5712">
        <w:trPr>
          <w:trHeight w:val="96"/>
        </w:trPr>
        <w:tc>
          <w:tcPr>
            <w:tcW w:w="7987" w:type="dxa"/>
          </w:tcPr>
          <w:p w14:paraId="7427531E" w14:textId="4BF97FF5" w:rsidR="007E1A12" w:rsidRPr="007E1A12"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Ability to work effectively in a complex, politically sensitive and highly matrixed environment.</w:t>
            </w:r>
          </w:p>
        </w:tc>
        <w:tc>
          <w:tcPr>
            <w:tcW w:w="558" w:type="dxa"/>
          </w:tcPr>
          <w:p w14:paraId="23ACA009" w14:textId="77777777" w:rsidR="007E1A12" w:rsidRPr="007E1A12" w:rsidRDefault="007E1A12" w:rsidP="007E1A12">
            <w:pPr>
              <w:spacing w:before="30" w:after="30"/>
              <w:rPr>
                <w:rFonts w:ascii="Open Sans" w:hAnsi="Open Sans" w:cs="Open Sans"/>
                <w:kern w:val="2"/>
                <w:sz w:val="20"/>
                <w:szCs w:val="20"/>
                <w14:ligatures w14:val="standardContextual"/>
              </w:rPr>
            </w:pPr>
          </w:p>
        </w:tc>
        <w:tc>
          <w:tcPr>
            <w:tcW w:w="557" w:type="dxa"/>
          </w:tcPr>
          <w:p w14:paraId="30842FBE" w14:textId="3957CF6D" w:rsidR="007E1A12" w:rsidRPr="007E1A12" w:rsidRDefault="007E1A12" w:rsidP="007E1A12">
            <w:pPr>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A2867E2" w14:textId="3E05259E"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B263D77" w14:textId="66810652"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6510DB70" w14:textId="77777777" w:rsidR="007E1A12" w:rsidRPr="000134F3" w:rsidRDefault="007E1A12" w:rsidP="007E1A12">
            <w:pPr>
              <w:spacing w:before="30" w:after="30"/>
              <w:jc w:val="center"/>
              <w:rPr>
                <w:rFonts w:ascii="Open Sans" w:hAnsi="Open Sans" w:cs="Open Sans"/>
                <w:sz w:val="20"/>
                <w:szCs w:val="20"/>
              </w:rPr>
            </w:pPr>
          </w:p>
        </w:tc>
      </w:tr>
      <w:tr w:rsidR="007E1A12" w:rsidRPr="00BD08CC" w14:paraId="30502D99" w14:textId="77777777" w:rsidTr="008D5712">
        <w:trPr>
          <w:trHeight w:val="96"/>
        </w:trPr>
        <w:tc>
          <w:tcPr>
            <w:tcW w:w="7987" w:type="dxa"/>
          </w:tcPr>
          <w:p w14:paraId="4369F029" w14:textId="7EDC7584" w:rsidR="007E1A12" w:rsidRPr="007E1A12" w:rsidRDefault="007E1A12" w:rsidP="007E1A12">
            <w:pPr>
              <w:spacing w:before="30" w:after="30"/>
              <w:jc w:val="both"/>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Knowledge of health inequalities, prevention and the barriers faced by disabled people and people with long-term health conditions.</w:t>
            </w:r>
          </w:p>
        </w:tc>
        <w:tc>
          <w:tcPr>
            <w:tcW w:w="558" w:type="dxa"/>
          </w:tcPr>
          <w:p w14:paraId="6A954136" w14:textId="77777777" w:rsidR="007E1A12" w:rsidRPr="007E1A12" w:rsidRDefault="007E1A12" w:rsidP="007E1A12">
            <w:pPr>
              <w:jc w:val="center"/>
              <w:rPr>
                <w:rFonts w:ascii="Open Sans" w:hAnsi="Open Sans" w:cs="Open Sans"/>
                <w:kern w:val="2"/>
                <w:sz w:val="20"/>
                <w:szCs w:val="20"/>
                <w14:ligatures w14:val="standardContextual"/>
              </w:rPr>
            </w:pPr>
          </w:p>
          <w:p w14:paraId="522F2165" w14:textId="38273093"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7AF3A2FC" w14:textId="77777777" w:rsidR="007E1A12" w:rsidRPr="007E1A12" w:rsidRDefault="007E1A12" w:rsidP="007E1A12">
            <w:pPr>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p w14:paraId="75210AFC" w14:textId="77777777" w:rsidR="007E1A12" w:rsidRPr="007E1A12" w:rsidRDefault="007E1A12" w:rsidP="007E1A12">
            <w:pPr>
              <w:spacing w:before="30" w:after="30"/>
              <w:jc w:val="center"/>
              <w:rPr>
                <w:rFonts w:ascii="Open Sans" w:hAnsi="Open Sans" w:cs="Open Sans"/>
                <w:kern w:val="2"/>
                <w:sz w:val="20"/>
                <w:szCs w:val="20"/>
                <w14:ligatures w14:val="standardContextual"/>
              </w:rPr>
            </w:pPr>
          </w:p>
        </w:tc>
        <w:tc>
          <w:tcPr>
            <w:tcW w:w="557" w:type="dxa"/>
          </w:tcPr>
          <w:p w14:paraId="0FAF69F3" w14:textId="6FC08CBD"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57804141" w14:textId="48E41DC7" w:rsidR="007E1A12" w:rsidRPr="007E1A12" w:rsidRDefault="007E1A12" w:rsidP="007E1A12">
            <w:pPr>
              <w:spacing w:before="30" w:after="30"/>
              <w:jc w:val="center"/>
              <w:rPr>
                <w:rFonts w:ascii="Open Sans" w:hAnsi="Open Sans" w:cs="Open Sans"/>
                <w:kern w:val="2"/>
                <w:sz w:val="20"/>
                <w:szCs w:val="20"/>
                <w14:ligatures w14:val="standardContextual"/>
              </w:rPr>
            </w:pPr>
            <w:r w:rsidRPr="007E1A12">
              <w:rPr>
                <w:rFonts w:ascii="Open Sans" w:hAnsi="Open Sans" w:cs="Open Sans"/>
                <w:kern w:val="2"/>
                <w:sz w:val="20"/>
                <w:szCs w:val="20"/>
                <w14:ligatures w14:val="standardContextual"/>
              </w:rPr>
              <w:t>X</w:t>
            </w:r>
          </w:p>
        </w:tc>
        <w:tc>
          <w:tcPr>
            <w:tcW w:w="557" w:type="dxa"/>
          </w:tcPr>
          <w:p w14:paraId="6E543A5E" w14:textId="77777777" w:rsidR="007E1A12" w:rsidRPr="000134F3" w:rsidRDefault="007E1A12" w:rsidP="007E1A12">
            <w:pPr>
              <w:spacing w:before="30" w:after="30"/>
              <w:jc w:val="center"/>
              <w:rPr>
                <w:rFonts w:ascii="Open Sans" w:hAnsi="Open Sans" w:cs="Open Sans"/>
                <w:sz w:val="20"/>
                <w:szCs w:val="20"/>
              </w:rPr>
            </w:pPr>
          </w:p>
        </w:tc>
      </w:tr>
      <w:tr w:rsidR="008D5712" w:rsidRPr="00BD08CC" w14:paraId="6A91D71B" w14:textId="77777777" w:rsidTr="008D5712">
        <w:trPr>
          <w:trHeight w:val="96"/>
        </w:trPr>
        <w:tc>
          <w:tcPr>
            <w:tcW w:w="7987" w:type="dxa"/>
            <w:shd w:val="clear" w:color="auto" w:fill="F7CAAC" w:themeFill="accent2" w:themeFillTint="66"/>
            <w:vAlign w:val="center"/>
          </w:tcPr>
          <w:p w14:paraId="18C4C10A" w14:textId="73479C67"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14:paraId="4F2E61A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4164B595"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F96E946" w14:textId="480F7002"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7FFB98" w14:textId="6F19AACA"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27E3D5E7" w14:textId="687A25FB"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D62C33" w:rsidRPr="00BD08CC" w14:paraId="78B50182" w14:textId="77777777" w:rsidTr="008D5712">
        <w:trPr>
          <w:trHeight w:val="96"/>
        </w:trPr>
        <w:tc>
          <w:tcPr>
            <w:tcW w:w="7987" w:type="dxa"/>
          </w:tcPr>
          <w:p w14:paraId="04C72DC0" w14:textId="62046F6D" w:rsidR="00D62C33" w:rsidRPr="00D62C33" w:rsidRDefault="00D62C33" w:rsidP="00D62C33">
            <w:pPr>
              <w:spacing w:before="30" w:after="30"/>
              <w:jc w:val="both"/>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Degree or equivalent professional experience in public policy, public health, economics, employment, programme management or a related field.</w:t>
            </w:r>
          </w:p>
        </w:tc>
        <w:tc>
          <w:tcPr>
            <w:tcW w:w="558" w:type="dxa"/>
          </w:tcPr>
          <w:p w14:paraId="6832C590" w14:textId="5F3385A8"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7ED20298" w14:textId="77777777" w:rsidR="00D62C33" w:rsidRPr="00D62C33" w:rsidRDefault="00D62C33" w:rsidP="00D62C33">
            <w:pPr>
              <w:spacing w:before="30" w:after="30"/>
              <w:jc w:val="center"/>
              <w:rPr>
                <w:rFonts w:ascii="Open Sans" w:hAnsi="Open Sans" w:cs="Open Sans"/>
                <w:kern w:val="2"/>
                <w:sz w:val="20"/>
                <w:szCs w:val="20"/>
                <w14:ligatures w14:val="standardContextual"/>
              </w:rPr>
            </w:pPr>
          </w:p>
        </w:tc>
        <w:tc>
          <w:tcPr>
            <w:tcW w:w="557" w:type="dxa"/>
          </w:tcPr>
          <w:p w14:paraId="59BA86E4" w14:textId="569B6ECC"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63D5B477" w14:textId="77777777" w:rsidR="00D62C33" w:rsidRPr="000134F3" w:rsidRDefault="00D62C33" w:rsidP="00D62C33">
            <w:pPr>
              <w:spacing w:before="30" w:after="30"/>
              <w:jc w:val="center"/>
              <w:rPr>
                <w:rFonts w:ascii="Open Sans" w:hAnsi="Open Sans" w:cs="Open Sans"/>
                <w:sz w:val="20"/>
                <w:szCs w:val="20"/>
              </w:rPr>
            </w:pPr>
          </w:p>
        </w:tc>
        <w:tc>
          <w:tcPr>
            <w:tcW w:w="557" w:type="dxa"/>
          </w:tcPr>
          <w:p w14:paraId="187918B1" w14:textId="77777777" w:rsidR="00D62C33" w:rsidRPr="000134F3" w:rsidRDefault="00D62C33" w:rsidP="00D62C33">
            <w:pPr>
              <w:spacing w:before="30" w:after="30"/>
              <w:jc w:val="center"/>
              <w:rPr>
                <w:rFonts w:ascii="Open Sans" w:hAnsi="Open Sans" w:cs="Open Sans"/>
                <w:sz w:val="20"/>
                <w:szCs w:val="20"/>
              </w:rPr>
            </w:pPr>
          </w:p>
        </w:tc>
      </w:tr>
      <w:tr w:rsidR="00D62C33" w:rsidRPr="00BD08CC" w14:paraId="7358E5FC" w14:textId="77777777" w:rsidTr="008D5712">
        <w:trPr>
          <w:trHeight w:val="96"/>
        </w:trPr>
        <w:tc>
          <w:tcPr>
            <w:tcW w:w="7987" w:type="dxa"/>
          </w:tcPr>
          <w:p w14:paraId="5307D5CE" w14:textId="23F6701D" w:rsidR="00D62C33" w:rsidRPr="00D62C33" w:rsidRDefault="00D62C33" w:rsidP="00D62C33">
            <w:pPr>
              <w:spacing w:before="30" w:after="30"/>
              <w:jc w:val="both"/>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Postgraduate qualification or equivalent advanced experience in a relevant field.</w:t>
            </w:r>
          </w:p>
        </w:tc>
        <w:tc>
          <w:tcPr>
            <w:tcW w:w="558" w:type="dxa"/>
          </w:tcPr>
          <w:p w14:paraId="6EA22A28" w14:textId="77777777" w:rsidR="00D62C33" w:rsidRPr="00D62C33" w:rsidRDefault="00D62C33" w:rsidP="00D62C33">
            <w:pPr>
              <w:spacing w:before="30" w:after="30"/>
              <w:jc w:val="center"/>
              <w:rPr>
                <w:rFonts w:ascii="Open Sans" w:hAnsi="Open Sans" w:cs="Open Sans"/>
                <w:kern w:val="2"/>
                <w:sz w:val="20"/>
                <w:szCs w:val="20"/>
                <w14:ligatures w14:val="standardContextual"/>
              </w:rPr>
            </w:pPr>
          </w:p>
        </w:tc>
        <w:tc>
          <w:tcPr>
            <w:tcW w:w="557" w:type="dxa"/>
          </w:tcPr>
          <w:p w14:paraId="5E383711" w14:textId="4037C082"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2DA56ECE" w14:textId="35E10901"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3E989054" w14:textId="77777777" w:rsidR="00D62C33" w:rsidRPr="000134F3" w:rsidRDefault="00D62C33" w:rsidP="00D62C33">
            <w:pPr>
              <w:spacing w:before="30" w:after="30"/>
              <w:jc w:val="center"/>
              <w:rPr>
                <w:rFonts w:ascii="Open Sans" w:hAnsi="Open Sans" w:cs="Open Sans"/>
                <w:sz w:val="20"/>
                <w:szCs w:val="20"/>
              </w:rPr>
            </w:pPr>
          </w:p>
        </w:tc>
        <w:tc>
          <w:tcPr>
            <w:tcW w:w="557" w:type="dxa"/>
          </w:tcPr>
          <w:p w14:paraId="7DE5C8E5" w14:textId="77777777" w:rsidR="00D62C33" w:rsidRPr="000134F3" w:rsidRDefault="00D62C33" w:rsidP="00D62C33">
            <w:pPr>
              <w:spacing w:before="30" w:after="30"/>
              <w:jc w:val="center"/>
              <w:rPr>
                <w:rFonts w:ascii="Open Sans" w:hAnsi="Open Sans" w:cs="Open Sans"/>
                <w:sz w:val="20"/>
                <w:szCs w:val="20"/>
              </w:rPr>
            </w:pPr>
          </w:p>
        </w:tc>
      </w:tr>
      <w:tr w:rsidR="00D62C33" w:rsidRPr="00BD08CC" w14:paraId="7C3D1D83" w14:textId="77777777" w:rsidTr="008D5712">
        <w:trPr>
          <w:trHeight w:val="96"/>
        </w:trPr>
        <w:tc>
          <w:tcPr>
            <w:tcW w:w="7987" w:type="dxa"/>
          </w:tcPr>
          <w:p w14:paraId="347BEADC" w14:textId="152333AC" w:rsidR="00D62C33" w:rsidRPr="00D62C33" w:rsidRDefault="00D62C33" w:rsidP="00D62C33">
            <w:pPr>
              <w:spacing w:before="30" w:after="30"/>
              <w:jc w:val="both"/>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Project or programme management qualification.</w:t>
            </w:r>
          </w:p>
        </w:tc>
        <w:tc>
          <w:tcPr>
            <w:tcW w:w="558" w:type="dxa"/>
          </w:tcPr>
          <w:p w14:paraId="10EDCC92" w14:textId="77777777" w:rsidR="00D62C33" w:rsidRPr="00D62C33" w:rsidRDefault="00D62C33" w:rsidP="00D62C33">
            <w:pPr>
              <w:spacing w:before="30" w:after="30"/>
              <w:jc w:val="center"/>
              <w:rPr>
                <w:rFonts w:ascii="Open Sans" w:hAnsi="Open Sans" w:cs="Open Sans"/>
                <w:kern w:val="2"/>
                <w:sz w:val="20"/>
                <w:szCs w:val="20"/>
                <w14:ligatures w14:val="standardContextual"/>
              </w:rPr>
            </w:pPr>
          </w:p>
        </w:tc>
        <w:tc>
          <w:tcPr>
            <w:tcW w:w="557" w:type="dxa"/>
          </w:tcPr>
          <w:p w14:paraId="0DCDBDEE" w14:textId="02820BD4"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28FC127A" w14:textId="520C7C49" w:rsidR="00D62C33" w:rsidRPr="00D62C33" w:rsidRDefault="00D62C33" w:rsidP="00D62C33">
            <w:pPr>
              <w:spacing w:before="30" w:after="30"/>
              <w:jc w:val="center"/>
              <w:rPr>
                <w:rFonts w:ascii="Open Sans" w:hAnsi="Open Sans" w:cs="Open Sans"/>
                <w:kern w:val="2"/>
                <w:sz w:val="20"/>
                <w:szCs w:val="20"/>
                <w14:ligatures w14:val="standardContextual"/>
              </w:rPr>
            </w:pPr>
            <w:r w:rsidRPr="00D62C33">
              <w:rPr>
                <w:rFonts w:ascii="Open Sans" w:hAnsi="Open Sans" w:cs="Open Sans"/>
                <w:kern w:val="2"/>
                <w:sz w:val="20"/>
                <w:szCs w:val="20"/>
                <w14:ligatures w14:val="standardContextual"/>
              </w:rPr>
              <w:t>X</w:t>
            </w:r>
          </w:p>
        </w:tc>
        <w:tc>
          <w:tcPr>
            <w:tcW w:w="557" w:type="dxa"/>
          </w:tcPr>
          <w:p w14:paraId="695DA2F1" w14:textId="77777777" w:rsidR="00D62C33" w:rsidRPr="000134F3" w:rsidRDefault="00D62C33" w:rsidP="00D62C33">
            <w:pPr>
              <w:spacing w:before="30" w:after="30"/>
              <w:jc w:val="center"/>
              <w:rPr>
                <w:rFonts w:ascii="Open Sans" w:hAnsi="Open Sans" w:cs="Open Sans"/>
                <w:sz w:val="20"/>
                <w:szCs w:val="20"/>
              </w:rPr>
            </w:pPr>
          </w:p>
        </w:tc>
        <w:tc>
          <w:tcPr>
            <w:tcW w:w="557" w:type="dxa"/>
          </w:tcPr>
          <w:p w14:paraId="4840E279" w14:textId="77777777" w:rsidR="00D62C33" w:rsidRPr="000134F3" w:rsidRDefault="00D62C33" w:rsidP="00D62C33">
            <w:pPr>
              <w:spacing w:before="30" w:after="30"/>
              <w:jc w:val="center"/>
              <w:rPr>
                <w:rFonts w:ascii="Open Sans" w:hAnsi="Open Sans" w:cs="Open Sans"/>
                <w:sz w:val="20"/>
                <w:szCs w:val="20"/>
              </w:rPr>
            </w:pPr>
          </w:p>
        </w:tc>
      </w:tr>
    </w:tbl>
    <w:p w14:paraId="0C2DBB72" w14:textId="77777777" w:rsidR="002A71C1" w:rsidRPr="002A71C1" w:rsidRDefault="002A71C1" w:rsidP="00B13BFC">
      <w:pPr>
        <w:spacing w:after="0"/>
        <w:rPr>
          <w:rFonts w:ascii="Open Sans" w:hAnsi="Open Sans" w:cs="Open Sans"/>
          <w:sz w:val="6"/>
          <w:szCs w:val="6"/>
        </w:rPr>
      </w:pPr>
    </w:p>
    <w:p w14:paraId="7B8886B1" w14:textId="5EFCE067" w:rsidR="00E63529" w:rsidRPr="006763E5" w:rsidRDefault="008D5712" w:rsidP="008D5712">
      <w:pPr>
        <w:spacing w:after="0"/>
        <w:jc w:val="right"/>
        <w:rPr>
          <w:rFonts w:ascii="Open Sans" w:hAnsi="Open Sans" w:cs="Open Sans"/>
          <w:sz w:val="16"/>
          <w:szCs w:val="16"/>
        </w:rPr>
      </w:pPr>
      <w:r>
        <w:rPr>
          <w:rFonts w:ascii="Open Sans" w:hAnsi="Open Sans" w:cs="Open Sans"/>
          <w:b/>
          <w:bCs/>
          <w:sz w:val="16"/>
          <w:szCs w:val="16"/>
        </w:rPr>
        <w:t>*</w:t>
      </w:r>
      <w:r w:rsidR="00B13BFC" w:rsidRPr="006763E5">
        <w:rPr>
          <w:rFonts w:ascii="Open Sans" w:hAnsi="Open Sans" w:cs="Open Sans"/>
          <w:b/>
          <w:bCs/>
          <w:sz w:val="16"/>
          <w:szCs w:val="16"/>
        </w:rPr>
        <w:t>Key</w:t>
      </w:r>
      <w:r w:rsidR="002A71C1" w:rsidRPr="006763E5">
        <w:rPr>
          <w:rFonts w:ascii="Open Sans" w:hAnsi="Open Sans" w:cs="Open Sans"/>
          <w:b/>
          <w:bCs/>
          <w:sz w:val="16"/>
          <w:szCs w:val="16"/>
        </w:rPr>
        <w:t xml:space="preserve">: </w:t>
      </w:r>
      <w:r w:rsidR="00B13BFC" w:rsidRPr="006763E5">
        <w:rPr>
          <w:rFonts w:ascii="Open Sans" w:hAnsi="Open Sans" w:cs="Open Sans"/>
          <w:b/>
          <w:bCs/>
          <w:sz w:val="16"/>
          <w:szCs w:val="16"/>
        </w:rPr>
        <w:t xml:space="preserve">A </w:t>
      </w:r>
      <w:r w:rsidR="00B13BFC" w:rsidRPr="006763E5">
        <w:rPr>
          <w:rFonts w:ascii="Open Sans" w:hAnsi="Open Sans" w:cs="Open Sans"/>
          <w:sz w:val="16"/>
          <w:szCs w:val="16"/>
        </w:rPr>
        <w:t>= Application,</w:t>
      </w:r>
      <w:r w:rsidR="00B13BFC" w:rsidRPr="006763E5">
        <w:rPr>
          <w:rFonts w:ascii="Open Sans" w:hAnsi="Open Sans" w:cs="Open Sans"/>
          <w:b/>
          <w:bCs/>
          <w:sz w:val="16"/>
          <w:szCs w:val="16"/>
        </w:rPr>
        <w:t xml:space="preserve"> </w:t>
      </w:r>
      <w:r w:rsidR="002A71C1" w:rsidRPr="006763E5">
        <w:rPr>
          <w:rFonts w:ascii="Open Sans" w:hAnsi="Open Sans" w:cs="Open Sans"/>
          <w:b/>
          <w:bCs/>
          <w:sz w:val="16"/>
          <w:szCs w:val="16"/>
        </w:rPr>
        <w:t>I</w:t>
      </w:r>
      <w:r w:rsidR="00B13BFC" w:rsidRPr="006763E5">
        <w:rPr>
          <w:rFonts w:ascii="Open Sans" w:hAnsi="Open Sans" w:cs="Open Sans"/>
          <w:sz w:val="16"/>
          <w:szCs w:val="16"/>
        </w:rPr>
        <w:t xml:space="preserve"> =</w:t>
      </w:r>
      <w:r w:rsidR="00B13BFC" w:rsidRPr="006763E5">
        <w:rPr>
          <w:rFonts w:ascii="Open Sans" w:hAnsi="Open Sans" w:cs="Open Sans"/>
          <w:b/>
          <w:bCs/>
          <w:sz w:val="16"/>
          <w:szCs w:val="16"/>
        </w:rPr>
        <w:t xml:space="preserve"> </w:t>
      </w:r>
      <w:r w:rsidR="00B13BFC" w:rsidRPr="006763E5">
        <w:rPr>
          <w:rFonts w:ascii="Open Sans" w:hAnsi="Open Sans" w:cs="Open Sans"/>
          <w:sz w:val="16"/>
          <w:szCs w:val="16"/>
        </w:rPr>
        <w:t>Interview,</w:t>
      </w:r>
      <w:r w:rsidR="00B13BFC" w:rsidRPr="006763E5">
        <w:rPr>
          <w:rFonts w:ascii="Open Sans" w:hAnsi="Open Sans" w:cs="Open Sans"/>
          <w:b/>
          <w:bCs/>
          <w:sz w:val="16"/>
          <w:szCs w:val="16"/>
        </w:rPr>
        <w:t xml:space="preserve"> T </w:t>
      </w:r>
      <w:r w:rsidR="00B13BFC" w:rsidRPr="006763E5">
        <w:rPr>
          <w:rFonts w:ascii="Open Sans" w:hAnsi="Open Sans" w:cs="Open Sans"/>
          <w:sz w:val="16"/>
          <w:szCs w:val="16"/>
        </w:rPr>
        <w:t>= Testing/Assessment</w:t>
      </w:r>
    </w:p>
    <w:p w14:paraId="0028EA87" w14:textId="77777777" w:rsidR="002A71C1" w:rsidRDefault="002A71C1" w:rsidP="00B13BFC">
      <w:pPr>
        <w:spacing w:after="0"/>
        <w:rPr>
          <w:rFonts w:ascii="Open Sans" w:hAnsi="Open Sans" w:cs="Open Sans"/>
          <w:b/>
          <w:bCs/>
          <w:sz w:val="16"/>
          <w:szCs w:val="16"/>
        </w:rPr>
      </w:pPr>
    </w:p>
    <w:p w14:paraId="65875EB8" w14:textId="77777777" w:rsidR="00EA6274" w:rsidRDefault="00EA6274" w:rsidP="00B13BFC">
      <w:pPr>
        <w:spacing w:after="0"/>
        <w:rPr>
          <w:rFonts w:ascii="Open Sans" w:hAnsi="Open Sans" w:cs="Open Sans"/>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C5AC"/>
        <w:tblCellMar>
          <w:left w:w="0" w:type="dxa"/>
          <w:right w:w="0" w:type="dxa"/>
        </w:tblCellMar>
        <w:tblLook w:val="04A0" w:firstRow="1" w:lastRow="0" w:firstColumn="1" w:lastColumn="0" w:noHBand="0" w:noVBand="1"/>
      </w:tblPr>
      <w:tblGrid>
        <w:gridCol w:w="2689"/>
        <w:gridCol w:w="8063"/>
      </w:tblGrid>
      <w:tr w:rsidR="00EA6274" w14:paraId="36BCB2A7" w14:textId="77777777" w:rsidTr="006F0710">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14:paraId="6862F0CC" w14:textId="77777777" w:rsidR="00EA6274" w:rsidRDefault="00EA6274" w:rsidP="00EA6274">
            <w:pPr>
              <w:spacing w:after="0"/>
              <w:jc w:val="center"/>
              <w:rPr>
                <w:b/>
                <w:bCs/>
              </w:rPr>
            </w:pPr>
            <w:r w:rsidRPr="00EA6274">
              <w:rPr>
                <w:rFonts w:ascii="Open Sans" w:hAnsi="Open Sans" w:cs="Open Sans"/>
                <w:b/>
                <w:bCs/>
                <w:sz w:val="24"/>
                <w:szCs w:val="24"/>
              </w:rPr>
              <w:t>Core Expectations</w:t>
            </w:r>
          </w:p>
        </w:tc>
      </w:tr>
      <w:tr w:rsidR="00EA6274" w14:paraId="164E0CCA" w14:textId="77777777" w:rsidTr="006F0710">
        <w:trPr>
          <w:jc w:val="center"/>
        </w:trPr>
        <w:tc>
          <w:tcPr>
            <w:tcW w:w="2689" w:type="dxa"/>
            <w:tcMar>
              <w:top w:w="0" w:type="dxa"/>
              <w:left w:w="108" w:type="dxa"/>
              <w:bottom w:w="0" w:type="dxa"/>
              <w:right w:w="108" w:type="dxa"/>
            </w:tcMar>
            <w:hideMark/>
          </w:tcPr>
          <w:p w14:paraId="001E83C5"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14:paraId="2DB1BA8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14:paraId="4E918CC9" w14:textId="77777777" w:rsidTr="006F0710">
        <w:trPr>
          <w:jc w:val="center"/>
        </w:trPr>
        <w:tc>
          <w:tcPr>
            <w:tcW w:w="2689" w:type="dxa"/>
            <w:tcMar>
              <w:top w:w="0" w:type="dxa"/>
              <w:left w:w="108" w:type="dxa"/>
              <w:bottom w:w="0" w:type="dxa"/>
              <w:right w:w="108" w:type="dxa"/>
            </w:tcMar>
            <w:hideMark/>
          </w:tcPr>
          <w:p w14:paraId="4B4D5C47"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14:paraId="71D9E0C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14:paraId="6758F469" w14:textId="77777777" w:rsidTr="006F0710">
        <w:trPr>
          <w:jc w:val="center"/>
        </w:trPr>
        <w:tc>
          <w:tcPr>
            <w:tcW w:w="2689" w:type="dxa"/>
            <w:tcMar>
              <w:top w:w="0" w:type="dxa"/>
              <w:left w:w="108" w:type="dxa"/>
              <w:bottom w:w="0" w:type="dxa"/>
              <w:right w:w="108" w:type="dxa"/>
            </w:tcMar>
            <w:hideMark/>
          </w:tcPr>
          <w:p w14:paraId="40D2C7F9"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14:paraId="714E63D6"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14:paraId="07F60AAA" w14:textId="77777777" w:rsidTr="006F0710">
        <w:trPr>
          <w:jc w:val="center"/>
        </w:trPr>
        <w:tc>
          <w:tcPr>
            <w:tcW w:w="2689" w:type="dxa"/>
            <w:tcMar>
              <w:top w:w="0" w:type="dxa"/>
              <w:left w:w="108" w:type="dxa"/>
              <w:bottom w:w="0" w:type="dxa"/>
              <w:right w:w="108" w:type="dxa"/>
            </w:tcMar>
            <w:hideMark/>
          </w:tcPr>
          <w:p w14:paraId="5AA56118"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14:paraId="158AC6B7"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14:paraId="24B42077" w14:textId="77777777" w:rsidTr="006F0710">
        <w:trPr>
          <w:jc w:val="center"/>
        </w:trPr>
        <w:tc>
          <w:tcPr>
            <w:tcW w:w="2689" w:type="dxa"/>
            <w:tcMar>
              <w:top w:w="0" w:type="dxa"/>
              <w:left w:w="108" w:type="dxa"/>
              <w:bottom w:w="0" w:type="dxa"/>
              <w:right w:w="108" w:type="dxa"/>
            </w:tcMar>
            <w:hideMark/>
          </w:tcPr>
          <w:p w14:paraId="0503C75F"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14:paraId="7D04300B"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14:paraId="32E96E60" w14:textId="77777777" w:rsidTr="006F0710">
        <w:trPr>
          <w:jc w:val="center"/>
        </w:trPr>
        <w:tc>
          <w:tcPr>
            <w:tcW w:w="2689" w:type="dxa"/>
            <w:tcMar>
              <w:top w:w="0" w:type="dxa"/>
              <w:left w:w="108" w:type="dxa"/>
              <w:bottom w:w="0" w:type="dxa"/>
              <w:right w:w="108" w:type="dxa"/>
            </w:tcMar>
            <w:hideMark/>
          </w:tcPr>
          <w:p w14:paraId="2D4E427C"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 xml:space="preserve">Adherence to Policies </w:t>
            </w:r>
          </w:p>
        </w:tc>
        <w:tc>
          <w:tcPr>
            <w:tcW w:w="8063" w:type="dxa"/>
            <w:tcMar>
              <w:top w:w="0" w:type="dxa"/>
              <w:left w:w="108" w:type="dxa"/>
              <w:bottom w:w="0" w:type="dxa"/>
              <w:right w:w="108" w:type="dxa"/>
            </w:tcMar>
            <w:hideMark/>
          </w:tcPr>
          <w:p w14:paraId="2E594CF0"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14:paraId="1E0C7864" w14:textId="77777777" w:rsidTr="006F0710">
        <w:trPr>
          <w:jc w:val="center"/>
        </w:trPr>
        <w:tc>
          <w:tcPr>
            <w:tcW w:w="2689" w:type="dxa"/>
            <w:tcMar>
              <w:top w:w="0" w:type="dxa"/>
              <w:left w:w="108" w:type="dxa"/>
              <w:bottom w:w="0" w:type="dxa"/>
              <w:right w:w="108" w:type="dxa"/>
            </w:tcMar>
            <w:hideMark/>
          </w:tcPr>
          <w:p w14:paraId="403C34E3"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14:paraId="60C5C466" w14:textId="170808CB"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14:paraId="41ADD706" w14:textId="77777777" w:rsidTr="006F0710">
        <w:trPr>
          <w:jc w:val="center"/>
        </w:trPr>
        <w:tc>
          <w:tcPr>
            <w:tcW w:w="2689" w:type="dxa"/>
            <w:tcMar>
              <w:top w:w="0" w:type="dxa"/>
              <w:left w:w="108" w:type="dxa"/>
              <w:bottom w:w="0" w:type="dxa"/>
              <w:right w:w="108" w:type="dxa"/>
            </w:tcMar>
          </w:tcPr>
          <w:p w14:paraId="754F81EE" w14:textId="7C8ABEAE" w:rsidR="003A6493" w:rsidRPr="00EA6274" w:rsidRDefault="003A6493" w:rsidP="00D22870">
            <w:pPr>
              <w:spacing w:after="0" w:line="240" w:lineRule="auto"/>
              <w:rPr>
                <w:rFonts w:ascii="Open Sans" w:hAnsi="Open Sans" w:cs="Open Sans"/>
                <w:b/>
                <w:bCs/>
                <w:sz w:val="20"/>
                <w:szCs w:val="20"/>
              </w:rPr>
            </w:pPr>
            <w:r w:rsidRPr="003F20A8">
              <w:rPr>
                <w:rFonts w:ascii="Open Sans" w:hAnsi="Open Sans" w:cs="Open Sans"/>
                <w:b/>
                <w:bCs/>
                <w:sz w:val="20"/>
                <w:szCs w:val="20"/>
              </w:rPr>
              <w:t>Business Continuity</w:t>
            </w:r>
          </w:p>
        </w:tc>
        <w:tc>
          <w:tcPr>
            <w:tcW w:w="8063" w:type="dxa"/>
            <w:tcMar>
              <w:top w:w="0" w:type="dxa"/>
              <w:left w:w="108" w:type="dxa"/>
              <w:bottom w:w="0" w:type="dxa"/>
              <w:right w:w="108" w:type="dxa"/>
            </w:tcMar>
          </w:tcPr>
          <w:p w14:paraId="0638875E" w14:textId="71C2221A" w:rsidR="003A6493" w:rsidRPr="00EA6274" w:rsidRDefault="003A6493" w:rsidP="00D22870">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14:paraId="2D4CE0B6" w14:textId="77777777" w:rsidTr="006F0710">
        <w:trPr>
          <w:jc w:val="center"/>
        </w:trPr>
        <w:tc>
          <w:tcPr>
            <w:tcW w:w="2689" w:type="dxa"/>
            <w:tcMar>
              <w:top w:w="0" w:type="dxa"/>
              <w:left w:w="108" w:type="dxa"/>
              <w:bottom w:w="0" w:type="dxa"/>
              <w:right w:w="108" w:type="dxa"/>
            </w:tcMar>
            <w:hideMark/>
          </w:tcPr>
          <w:p w14:paraId="5F73470E" w14:textId="77777777" w:rsidR="003A6493" w:rsidRPr="00EA6274" w:rsidRDefault="003A6493" w:rsidP="00D22870">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14:paraId="6479BCCD" w14:textId="77777777" w:rsidR="003A6493" w:rsidRPr="00EA6274" w:rsidRDefault="003A6493" w:rsidP="00D22870">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14:paraId="4683C798" w14:textId="77777777" w:rsidR="00EA6274" w:rsidRDefault="00EA6274" w:rsidP="00B13BFC">
      <w:pPr>
        <w:spacing w:after="0"/>
        <w:rPr>
          <w:rFonts w:ascii="Open Sans" w:hAnsi="Open Sans" w:cs="Open Sans"/>
          <w:b/>
          <w:bCs/>
          <w:sz w:val="16"/>
          <w:szCs w:val="16"/>
        </w:rPr>
      </w:pPr>
    </w:p>
    <w:tbl>
      <w:tblPr>
        <w:tblStyle w:val="TableGrid"/>
        <w:tblW w:w="10770" w:type="dxa"/>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8638"/>
        <w:gridCol w:w="8"/>
      </w:tblGrid>
      <w:tr w:rsidR="004D1BDF" w:rsidRPr="00237939" w14:paraId="18EBFF20" w14:textId="77777777" w:rsidTr="00F12A42">
        <w:trPr>
          <w:gridAfter w:val="1"/>
          <w:wAfter w:w="8" w:type="dxa"/>
          <w:trHeight w:val="397"/>
          <w:jc w:val="center"/>
        </w:trPr>
        <w:tc>
          <w:tcPr>
            <w:tcW w:w="10762" w:type="dxa"/>
            <w:gridSpan w:val="2"/>
            <w:shd w:val="clear" w:color="auto" w:fill="F7CAAC" w:themeFill="accent2" w:themeFillTint="66"/>
            <w:vAlign w:val="center"/>
          </w:tcPr>
          <w:p w14:paraId="503B95BB" w14:textId="32B81DAB" w:rsidR="004D1BDF" w:rsidRPr="00237939" w:rsidRDefault="004D1BDF"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00F12A42" w:rsidRPr="00BD08CC" w14:paraId="76034E20"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F12A42" w:rsidRPr="00430170" w:rsidRDefault="00F12A42" w:rsidP="00D22870">
            <w:pPr>
              <w:rPr>
                <w:rFonts w:ascii="Open Sans" w:hAnsi="Open Sans" w:cs="Open Sans"/>
                <w:b/>
                <w:bCs/>
                <w:sz w:val="20"/>
                <w:szCs w:val="20"/>
              </w:rPr>
            </w:pPr>
            <w:r>
              <w:rPr>
                <w:rFonts w:ascii="Open Sans" w:hAnsi="Open Sans" w:cs="Open Sans"/>
                <w:b/>
                <w:bCs/>
                <w:sz w:val="20"/>
                <w:szCs w:val="20"/>
              </w:rPr>
              <w:t>Collaborative</w:t>
            </w:r>
          </w:p>
        </w:tc>
        <w:tc>
          <w:tcPr>
            <w:tcW w:w="8646" w:type="dxa"/>
            <w:gridSpan w:val="2"/>
            <w:vMerge w:val="restart"/>
            <w:vAlign w:val="center"/>
          </w:tcPr>
          <w:p w14:paraId="54A5C1A9" w14:textId="702020C8" w:rsidR="00F12A42" w:rsidRPr="00805D68" w:rsidRDefault="008D2788" w:rsidP="00D22870">
            <w:pPr>
              <w:jc w:val="both"/>
              <w:rPr>
                <w:rFonts w:ascii="Open Sans" w:hAnsi="Open Sans" w:cs="Open Sans"/>
                <w:sz w:val="20"/>
                <w:szCs w:val="20"/>
              </w:rPr>
            </w:pPr>
            <w:r w:rsidRPr="008D2788">
              <w:rPr>
                <w:rFonts w:ascii="Open Sans" w:hAnsi="Open Sans" w:cs="Open Sans"/>
                <w:sz w:val="20"/>
                <w:szCs w:val="20"/>
              </w:rPr>
              <w:t>We work as one organisation, building trust, connection and shared purpose across teams and partners to create the biggest impact for our region.</w:t>
            </w:r>
          </w:p>
        </w:tc>
      </w:tr>
      <w:tr w:rsidR="00F12A42" w:rsidRPr="00BD08CC" w14:paraId="1CBA4583"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F12A42" w:rsidRPr="00430170" w:rsidRDefault="00F12A42" w:rsidP="00D22870">
            <w:pPr>
              <w:rPr>
                <w:rFonts w:ascii="Open Sans" w:hAnsi="Open Sans" w:cs="Open Sans"/>
                <w:b/>
                <w:bCs/>
                <w:sz w:val="20"/>
                <w:szCs w:val="20"/>
              </w:rPr>
            </w:pPr>
          </w:p>
        </w:tc>
        <w:tc>
          <w:tcPr>
            <w:tcW w:w="8646" w:type="dxa"/>
            <w:gridSpan w:val="2"/>
            <w:vMerge/>
            <w:vAlign w:val="center"/>
          </w:tcPr>
          <w:p w14:paraId="50670F14" w14:textId="2F3809C7" w:rsidR="00F12A42" w:rsidRPr="00805D68" w:rsidRDefault="00F12A42" w:rsidP="00D22870">
            <w:pPr>
              <w:rPr>
                <w:rFonts w:ascii="Open Sans" w:hAnsi="Open Sans" w:cs="Open Sans"/>
                <w:sz w:val="20"/>
                <w:szCs w:val="20"/>
              </w:rPr>
            </w:pPr>
          </w:p>
        </w:tc>
      </w:tr>
      <w:tr w:rsidR="0033312E" w:rsidRPr="00BD08CC" w14:paraId="67D45F82"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F4397B4" w14:textId="77777777" w:rsidR="0033312E" w:rsidRDefault="0033312E" w:rsidP="00D22870">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14:paraId="2F1F88EB" w14:textId="77777777" w:rsidR="0033312E" w:rsidRPr="00805D68" w:rsidRDefault="0033312E" w:rsidP="00D22870">
            <w:pPr>
              <w:jc w:val="both"/>
              <w:rPr>
                <w:rFonts w:ascii="Open Sans" w:hAnsi="Open Sans" w:cs="Open Sans"/>
                <w:sz w:val="20"/>
                <w:szCs w:val="20"/>
              </w:rPr>
            </w:pPr>
            <w:r w:rsidRPr="0033312E">
              <w:rPr>
                <w:rFonts w:ascii="Open Sans" w:hAnsi="Open Sans" w:cs="Open Sans"/>
                <w:sz w:val="20"/>
                <w:szCs w:val="20"/>
              </w:rPr>
              <w:t xml:space="preserve">Every voice matters – we create belonging, fairness and psychological safety so everyone </w:t>
            </w:r>
            <w:r>
              <w:rPr>
                <w:rFonts w:ascii="Open Sans" w:hAnsi="Open Sans" w:cs="Open Sans"/>
                <w:sz w:val="20"/>
                <w:szCs w:val="20"/>
              </w:rPr>
              <w:t>c</w:t>
            </w:r>
            <w:r w:rsidRPr="0033312E">
              <w:rPr>
                <w:rFonts w:ascii="Open Sans" w:hAnsi="Open Sans" w:cs="Open Sans"/>
                <w:sz w:val="20"/>
                <w:szCs w:val="20"/>
              </w:rPr>
              <w:t>an thrive.</w:t>
            </w:r>
          </w:p>
        </w:tc>
      </w:tr>
      <w:tr w:rsidR="0033312E" w:rsidRPr="00BD08CC" w14:paraId="2527409D"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2EF293AA" w14:textId="77777777" w:rsidR="0033312E" w:rsidRDefault="0033312E" w:rsidP="00D22870">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14:paraId="43C98605" w14:textId="7169238E" w:rsidR="0033312E" w:rsidRPr="00805D68" w:rsidRDefault="00641C12" w:rsidP="00D22870">
            <w:pPr>
              <w:jc w:val="both"/>
              <w:rPr>
                <w:rFonts w:ascii="Open Sans" w:hAnsi="Open Sans" w:cs="Open Sans"/>
                <w:sz w:val="20"/>
                <w:szCs w:val="20"/>
              </w:rPr>
            </w:pPr>
            <w:r w:rsidRPr="00641C12">
              <w:rPr>
                <w:rFonts w:ascii="Open Sans" w:hAnsi="Open Sans" w:cs="Open Sans"/>
                <w:sz w:val="20"/>
                <w:szCs w:val="20"/>
              </w:rPr>
              <w:t xml:space="preserve">We think future and act smarter – embracing curiosity, creativity and continuous </w:t>
            </w:r>
            <w:r>
              <w:rPr>
                <w:rFonts w:ascii="Open Sans" w:hAnsi="Open Sans" w:cs="Open Sans"/>
                <w:sz w:val="20"/>
                <w:szCs w:val="20"/>
              </w:rPr>
              <w:t>i</w:t>
            </w:r>
            <w:r w:rsidRPr="00641C12">
              <w:rPr>
                <w:rFonts w:ascii="Open Sans" w:hAnsi="Open Sans" w:cs="Open Sans"/>
                <w:sz w:val="20"/>
                <w:szCs w:val="20"/>
              </w:rPr>
              <w:t>mprovement to shape the future.</w:t>
            </w:r>
          </w:p>
        </w:tc>
      </w:tr>
      <w:tr w:rsidR="008D2788" w:rsidRPr="00BD08CC" w14:paraId="4BC3EA41" w14:textId="77777777" w:rsidTr="00D26D6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A743498" w14:textId="1DE3FC76" w:rsidR="008D2788" w:rsidRPr="00430170" w:rsidRDefault="008D2788" w:rsidP="00D22870">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14:paraId="05CAAFB8" w14:textId="19F68E4D" w:rsidR="008D2788" w:rsidRPr="00805D68" w:rsidRDefault="00E26D0F" w:rsidP="00D22870">
            <w:pPr>
              <w:jc w:val="both"/>
              <w:rPr>
                <w:rFonts w:ascii="Open Sans" w:hAnsi="Open Sans" w:cs="Open Sans"/>
                <w:sz w:val="20"/>
                <w:szCs w:val="20"/>
              </w:rPr>
            </w:pPr>
            <w:r>
              <w:rPr>
                <w:rFonts w:ascii="Open Sans" w:hAnsi="Open Sans" w:cs="Open Sans"/>
                <w:sz w:val="20"/>
                <w:szCs w:val="20"/>
              </w:rPr>
              <w:t>F</w:t>
            </w:r>
            <w:r w:rsidRPr="00E26D0F">
              <w:rPr>
                <w:rFonts w:ascii="Open Sans" w:hAnsi="Open Sans" w:cs="Open Sans"/>
                <w:sz w:val="20"/>
                <w:szCs w:val="20"/>
              </w:rPr>
              <w:t>ocused on impact – leading with clarity, care and courage to deliver meaningful results for the West Midlands.</w:t>
            </w:r>
          </w:p>
        </w:tc>
      </w:tr>
      <w:tr w:rsidR="008D7128" w:rsidRPr="00BD08CC" w14:paraId="7B5747F9"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gridAfter w:val="1"/>
          <w:wAfter w:w="8" w:type="dxa"/>
          <w:trHeight w:val="416"/>
        </w:trPr>
        <w:tc>
          <w:tcPr>
            <w:tcW w:w="10762" w:type="dxa"/>
            <w:gridSpan w:val="2"/>
          </w:tcPr>
          <w:p w14:paraId="2FE18FD2" w14:textId="50A5AA77" w:rsidR="008D7128" w:rsidRPr="00C06575" w:rsidRDefault="00816BB4" w:rsidP="00D22870">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14:paraId="4092866B" w14:textId="77777777" w:rsidR="004D1BDF" w:rsidRDefault="004D1BDF" w:rsidP="00E65379">
      <w:pPr>
        <w:spacing w:after="0"/>
        <w:rPr>
          <w:rFonts w:ascii="Open Sans" w:hAnsi="Open Sans" w:cs="Open Sans"/>
          <w:b/>
          <w:bCs/>
          <w:sz w:val="16"/>
          <w:szCs w:val="16"/>
        </w:rPr>
      </w:pPr>
    </w:p>
    <w:tbl>
      <w:tblPr>
        <w:tblStyle w:val="TableGrid"/>
        <w:tblW w:w="10770" w:type="dxa"/>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00CA6289" w:rsidRPr="003F20A8" w14:paraId="050060DC" w14:textId="77777777" w:rsidTr="002035B0">
        <w:trPr>
          <w:trHeight w:val="397"/>
          <w:jc w:val="center"/>
        </w:trPr>
        <w:tc>
          <w:tcPr>
            <w:tcW w:w="10770" w:type="dxa"/>
            <w:gridSpan w:val="8"/>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0B638C0C" w14:textId="77777777" w:rsidR="00CA6289" w:rsidRPr="003F20A8" w:rsidRDefault="00CA6289" w:rsidP="002035B0">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00CA6289" w:rsidRPr="003F20A8" w14:paraId="0C6AC023"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2" w:type="dxa"/>
            <w:gridSpan w:val="2"/>
            <w:tcBorders>
              <w:top w:val="single" w:sz="2" w:space="0" w:color="404040" w:themeColor="text1" w:themeTint="BF"/>
            </w:tcBorders>
            <w:vAlign w:val="center"/>
          </w:tcPr>
          <w:p w14:paraId="7A9089BF"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sz="2" w:space="0" w:color="404040" w:themeColor="text1" w:themeTint="BF"/>
            </w:tcBorders>
            <w:vAlign w:val="center"/>
          </w:tcPr>
          <w:p w14:paraId="16015C93" w14:textId="77777777" w:rsidR="00CA6289" w:rsidRPr="003F20A8" w:rsidRDefault="00CA6289" w:rsidP="002035B0">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sz="2" w:space="0" w:color="404040" w:themeColor="text1" w:themeTint="BF"/>
            </w:tcBorders>
            <w:vAlign w:val="center"/>
          </w:tcPr>
          <w:p w14:paraId="4D49345D"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00CA6289" w:rsidRPr="003F20A8" w14:paraId="7C3E6539"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7659A4DA" w14:textId="77777777"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68162A7E" w14:textId="2E9B2433"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1"/>
                  <w14:checkedState w14:val="2612" w14:font="MS Gothic"/>
                  <w14:uncheckedState w14:val="2610" w14:font="MS Gothic"/>
                </w14:checkbox>
              </w:sdtPr>
              <w:sdtEndPr/>
              <w:sdtContent>
                <w:r w:rsidR="002E4758">
                  <w:rPr>
                    <w:rFonts w:ascii="MS Gothic" w:eastAsia="MS Gothic" w:hAnsi="MS Gothic" w:cs="Open Sans" w:hint="eastAsia"/>
                    <w:sz w:val="20"/>
                    <w:szCs w:val="20"/>
                  </w:rPr>
                  <w:t>☒</w:t>
                </w:r>
              </w:sdtContent>
            </w:sdt>
          </w:p>
        </w:tc>
        <w:tc>
          <w:tcPr>
            <w:tcW w:w="993" w:type="dxa"/>
          </w:tcPr>
          <w:p w14:paraId="356901CF"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18773A78"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701" w:type="dxa"/>
            <w:tcBorders>
              <w:right w:val="single" w:sz="4" w:space="0" w:color="auto"/>
            </w:tcBorders>
          </w:tcPr>
          <w:p w14:paraId="310AC006"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363" w:type="dxa"/>
            <w:tcBorders>
              <w:left w:val="single" w:sz="4" w:space="0" w:color="auto"/>
            </w:tcBorders>
          </w:tcPr>
          <w:p w14:paraId="04756307" w14:textId="79EEAE74"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1"/>
                  <w14:checkedState w14:val="2612" w14:font="MS Gothic"/>
                  <w14:uncheckedState w14:val="2610" w14:font="MS Gothic"/>
                </w14:checkbox>
              </w:sdtPr>
              <w:sdtEndPr/>
              <w:sdtContent>
                <w:r w:rsidR="002E4758">
                  <w:rPr>
                    <w:rFonts w:ascii="MS Gothic" w:eastAsia="MS Gothic" w:hAnsi="MS Gothic" w:cs="Open Sans" w:hint="eastAsia"/>
                    <w:sz w:val="20"/>
                    <w:szCs w:val="20"/>
                  </w:rPr>
                  <w:t>☒</w:t>
                </w:r>
              </w:sdtContent>
            </w:sdt>
          </w:p>
        </w:tc>
        <w:tc>
          <w:tcPr>
            <w:tcW w:w="1189" w:type="dxa"/>
            <w:tcBorders>
              <w:right w:val="single" w:sz="4" w:space="0" w:color="auto"/>
            </w:tcBorders>
          </w:tcPr>
          <w:p w14:paraId="2664A38A" w14:textId="3DABACC9"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1"/>
                  <w14:checkedState w14:val="2612" w14:font="MS Gothic"/>
                  <w14:uncheckedState w14:val="2610" w14:font="MS Gothic"/>
                </w14:checkbox>
              </w:sdtPr>
              <w:sdtEndPr/>
              <w:sdtContent>
                <w:r w:rsidR="002E4758">
                  <w:rPr>
                    <w:rFonts w:ascii="MS Gothic" w:eastAsia="MS Gothic" w:hAnsi="MS Gothic" w:cs="Open Sans" w:hint="eastAsia"/>
                    <w:sz w:val="20"/>
                    <w:szCs w:val="20"/>
                  </w:rPr>
                  <w:t>☒</w:t>
                </w:r>
              </w:sdtContent>
            </w:sdt>
          </w:p>
        </w:tc>
        <w:tc>
          <w:tcPr>
            <w:tcW w:w="1275" w:type="dxa"/>
            <w:tcBorders>
              <w:left w:val="single" w:sz="4" w:space="0" w:color="auto"/>
            </w:tcBorders>
          </w:tcPr>
          <w:p w14:paraId="7DE2AE1C"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r>
    </w:tbl>
    <w:p w14:paraId="63F04ABB" w14:textId="77777777" w:rsidR="00671B0A" w:rsidRDefault="00671B0A"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2691"/>
        <w:gridCol w:w="2690"/>
        <w:gridCol w:w="2691"/>
      </w:tblGrid>
      <w:tr w:rsidR="00443810" w:rsidRPr="00BD08CC" w14:paraId="387F2A9E" w14:textId="77777777" w:rsidTr="4CC50B26">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237939" w:rsidRDefault="00443810"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00443810" w:rsidRPr="00BD08CC" w14:paraId="69546DCB" w14:textId="77777777" w:rsidTr="4CC50B26">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left w:val="single" w:sz="4" w:space="0" w:color="404040" w:themeColor="text1" w:themeTint="BF"/>
              <w:right w:val="single" w:sz="4" w:space="0" w:color="404040" w:themeColor="text1" w:themeTint="BF"/>
            </w:tcBorders>
          </w:tcPr>
          <w:p w14:paraId="75AF6CCE" w14:textId="287D1DA6"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sz="2" w:space="0" w:color="404040" w:themeColor="text1" w:themeTint="BF"/>
              <w:left w:val="single" w:sz="4" w:space="0" w:color="404040" w:themeColor="text1" w:themeTint="BF"/>
              <w:right w:val="single" w:sz="4" w:space="0" w:color="404040" w:themeColor="text1" w:themeTint="BF"/>
            </w:tcBorders>
          </w:tcPr>
          <w:p w14:paraId="65EE17F7" w14:textId="7CC9C0DD" w:rsidR="00443810" w:rsidRPr="00BD08CC" w:rsidRDefault="00382E5C">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sz="2" w:space="0" w:color="404040" w:themeColor="text1" w:themeTint="BF"/>
              <w:left w:val="single" w:sz="4" w:space="0" w:color="404040" w:themeColor="text1" w:themeTint="BF"/>
              <w:right w:val="single" w:sz="4" w:space="0" w:color="404040" w:themeColor="text1" w:themeTint="BF"/>
            </w:tcBorders>
          </w:tcPr>
          <w:p w14:paraId="7A1A5125" w14:textId="7D977178"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sz="2" w:space="0" w:color="404040" w:themeColor="text1" w:themeTint="BF"/>
              <w:left w:val="single" w:sz="4" w:space="0" w:color="404040" w:themeColor="text1" w:themeTint="BF"/>
              <w:right w:val="single" w:sz="4" w:space="0" w:color="404040" w:themeColor="text1" w:themeTint="BF"/>
            </w:tcBorders>
          </w:tcPr>
          <w:p w14:paraId="5EA7E04A" w14:textId="1730D569" w:rsidR="00443810" w:rsidRPr="00BD08CC" w:rsidRDefault="00382E5C">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00443810" w:rsidRPr="00BD08CC" w14:paraId="5D6DF40C" w14:textId="77777777" w:rsidTr="4CC50B26">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left w:val="single" w:sz="4" w:space="0" w:color="404040" w:themeColor="text1" w:themeTint="BF"/>
              <w:right w:val="single" w:sz="4" w:space="0" w:color="404040" w:themeColor="text1" w:themeTint="BF"/>
            </w:tcBorders>
          </w:tcPr>
          <w:p w14:paraId="6704E8B3" w14:textId="39C76318" w:rsidR="00443810" w:rsidRPr="005659BA" w:rsidRDefault="73B10375">
            <w:pPr>
              <w:spacing w:before="30" w:after="30"/>
            </w:pPr>
            <w:r w:rsidRPr="4CC50B26">
              <w:rPr>
                <w:rFonts w:ascii="Open Sans" w:hAnsi="Open Sans" w:cs="Open Sans"/>
                <w:sz w:val="20"/>
                <w:szCs w:val="20"/>
              </w:rPr>
              <w:t>3/9/2026</w:t>
            </w:r>
          </w:p>
        </w:tc>
        <w:tc>
          <w:tcPr>
            <w:tcW w:w="2691" w:type="dxa"/>
            <w:tcBorders>
              <w:left w:val="single" w:sz="4" w:space="0" w:color="404040" w:themeColor="text1" w:themeTint="BF"/>
              <w:right w:val="single" w:sz="4" w:space="0" w:color="404040" w:themeColor="text1" w:themeTint="BF"/>
            </w:tcBorders>
          </w:tcPr>
          <w:p w14:paraId="426000B5" w14:textId="7602AEEB" w:rsidR="00443810" w:rsidRPr="005659BA" w:rsidRDefault="00A46F3E">
            <w:pPr>
              <w:spacing w:before="30" w:after="30"/>
              <w:rPr>
                <w:rFonts w:ascii="Open Sans" w:hAnsi="Open Sans" w:cs="Open Sans"/>
                <w:sz w:val="20"/>
                <w:szCs w:val="20"/>
              </w:rPr>
            </w:pPr>
            <w:r>
              <w:rPr>
                <w:rFonts w:ascii="Open Sans" w:hAnsi="Open Sans" w:cs="Open Sans"/>
                <w:sz w:val="20"/>
                <w:szCs w:val="20"/>
              </w:rPr>
              <w:t>JEP868</w:t>
            </w:r>
          </w:p>
        </w:tc>
        <w:tc>
          <w:tcPr>
            <w:tcW w:w="2690" w:type="dxa"/>
            <w:tcBorders>
              <w:left w:val="single" w:sz="4" w:space="0" w:color="404040" w:themeColor="text1" w:themeTint="BF"/>
              <w:right w:val="single" w:sz="4" w:space="0" w:color="404040" w:themeColor="text1" w:themeTint="BF"/>
            </w:tcBorders>
          </w:tcPr>
          <w:p w14:paraId="7807E5E2" w14:textId="6C4E6191" w:rsidR="00443810" w:rsidRPr="005659BA" w:rsidRDefault="73B10375">
            <w:pPr>
              <w:spacing w:before="30" w:after="30"/>
            </w:pPr>
            <w:r w:rsidRPr="4CC50B26">
              <w:rPr>
                <w:rFonts w:ascii="Open Sans" w:hAnsi="Open Sans" w:cs="Open Sans"/>
                <w:sz w:val="20"/>
                <w:szCs w:val="20"/>
              </w:rPr>
              <w:t>SP40-SP44</w:t>
            </w:r>
          </w:p>
        </w:tc>
        <w:tc>
          <w:tcPr>
            <w:tcW w:w="2691" w:type="dxa"/>
            <w:tcBorders>
              <w:left w:val="single" w:sz="4" w:space="0" w:color="404040" w:themeColor="text1" w:themeTint="BF"/>
              <w:right w:val="single" w:sz="4" w:space="0" w:color="404040" w:themeColor="text1" w:themeTint="BF"/>
            </w:tcBorders>
            <w:shd w:val="clear" w:color="auto" w:fill="7F7F7F" w:themeFill="text1" w:themeFillTint="80"/>
          </w:tcPr>
          <w:p w14:paraId="620B0FE7" w14:textId="77777777" w:rsidR="00443810" w:rsidRPr="00BD08CC" w:rsidRDefault="00443810">
            <w:pPr>
              <w:spacing w:before="30" w:after="30"/>
              <w:rPr>
                <w:rFonts w:ascii="Open Sans" w:hAnsi="Open Sans" w:cs="Open Sans"/>
                <w:b/>
                <w:bCs/>
                <w:sz w:val="20"/>
                <w:szCs w:val="20"/>
              </w:rPr>
            </w:pPr>
          </w:p>
        </w:tc>
      </w:tr>
      <w:tr w:rsidR="00E84E82" w14:paraId="68476645" w14:textId="77777777" w:rsidTr="4CC50B2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691" w:type="dxa"/>
            <w:tcBorders>
              <w:top w:val="single" w:sz="4" w:space="0" w:color="auto"/>
              <w:left w:val="single" w:sz="4" w:space="0" w:color="auto"/>
              <w:bottom w:val="single" w:sz="4" w:space="0" w:color="auto"/>
              <w:right w:val="single" w:sz="4" w:space="0" w:color="auto"/>
            </w:tcBorders>
          </w:tcPr>
          <w:p w14:paraId="2DB98620" w14:textId="2FB3ED1B" w:rsidR="00E84E82" w:rsidRPr="00E84E82" w:rsidRDefault="00E84E82">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Borders>
              <w:top w:val="single" w:sz="4" w:space="0" w:color="auto"/>
              <w:left w:val="single" w:sz="4" w:space="0" w:color="auto"/>
              <w:bottom w:val="single" w:sz="4" w:space="0" w:color="auto"/>
              <w:right w:val="single" w:sz="4" w:space="0" w:color="auto"/>
            </w:tcBorders>
          </w:tcPr>
          <w:p w14:paraId="415B57E3" w14:textId="77777777" w:rsidR="00E84E82" w:rsidRDefault="00E84E82">
            <w:pPr>
              <w:rPr>
                <w:rFonts w:ascii="Arial" w:hAnsi="Arial" w:cs="Arial"/>
                <w:b/>
                <w:bCs/>
                <w:sz w:val="24"/>
                <w:szCs w:val="24"/>
              </w:rPr>
            </w:pPr>
          </w:p>
        </w:tc>
      </w:tr>
    </w:tbl>
    <w:p w14:paraId="0294B83D" w14:textId="02F48D5D" w:rsidR="00AB06C9" w:rsidRDefault="00AB06C9">
      <w:pPr>
        <w:rPr>
          <w:rFonts w:ascii="Arial" w:hAnsi="Arial" w:cs="Arial"/>
          <w:b/>
          <w:bCs/>
          <w:sz w:val="24"/>
          <w:szCs w:val="24"/>
        </w:rPr>
      </w:pPr>
    </w:p>
    <w:p w14:paraId="0EF36BAE" w14:textId="77777777" w:rsidR="003D1360" w:rsidRDefault="003D1360" w:rsidP="00E65379">
      <w:pPr>
        <w:spacing w:after="0"/>
        <w:rPr>
          <w:rFonts w:ascii="Arial" w:hAnsi="Arial" w:cs="Arial"/>
          <w:b/>
          <w:bCs/>
          <w:sz w:val="24"/>
          <w:szCs w:val="24"/>
        </w:rPr>
      </w:pPr>
    </w:p>
    <w:sectPr w:rsidR="003D1360" w:rsidSect="00F25EB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85F90" w14:textId="77777777" w:rsidR="0012145D" w:rsidRDefault="0012145D" w:rsidP="006012FC">
      <w:pPr>
        <w:spacing w:after="0" w:line="240" w:lineRule="auto"/>
      </w:pPr>
      <w:r>
        <w:separator/>
      </w:r>
    </w:p>
  </w:endnote>
  <w:endnote w:type="continuationSeparator" w:id="0">
    <w:p w14:paraId="775BA395" w14:textId="77777777" w:rsidR="0012145D" w:rsidRDefault="0012145D" w:rsidP="0060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29C45" w14:textId="77777777" w:rsidR="0012145D" w:rsidRDefault="0012145D" w:rsidP="006012FC">
      <w:pPr>
        <w:spacing w:after="0" w:line="240" w:lineRule="auto"/>
      </w:pPr>
      <w:r>
        <w:separator/>
      </w:r>
    </w:p>
  </w:footnote>
  <w:footnote w:type="continuationSeparator" w:id="0">
    <w:p w14:paraId="2CF249F9" w14:textId="77777777" w:rsidR="0012145D" w:rsidRDefault="0012145D" w:rsidP="0060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5706C"/>
    <w:multiLevelType w:val="hybridMultilevel"/>
    <w:tmpl w:val="2B6A07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80D99"/>
    <w:multiLevelType w:val="hybridMultilevel"/>
    <w:tmpl w:val="AE00DBE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CC0440"/>
    <w:multiLevelType w:val="hybridMultilevel"/>
    <w:tmpl w:val="5238B434"/>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F69D8"/>
    <w:multiLevelType w:val="hybridMultilevel"/>
    <w:tmpl w:val="9EF49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946B1B"/>
    <w:multiLevelType w:val="hybridMultilevel"/>
    <w:tmpl w:val="4B763D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C62FA"/>
    <w:multiLevelType w:val="hybridMultilevel"/>
    <w:tmpl w:val="8CD09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E704EA"/>
    <w:multiLevelType w:val="hybridMultilevel"/>
    <w:tmpl w:val="8660865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58557E"/>
    <w:multiLevelType w:val="hybridMultilevel"/>
    <w:tmpl w:val="32067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019794A"/>
    <w:multiLevelType w:val="hybridMultilevel"/>
    <w:tmpl w:val="C5FCE712"/>
    <w:lvl w:ilvl="0" w:tplc="08090001">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00ADA"/>
    <w:multiLevelType w:val="hybridMultilevel"/>
    <w:tmpl w:val="0EEE0748"/>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1B009C"/>
    <w:multiLevelType w:val="hybridMultilevel"/>
    <w:tmpl w:val="2AF2E52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37541">
    <w:abstractNumId w:val="21"/>
  </w:num>
  <w:num w:numId="2" w16cid:durableId="188419765">
    <w:abstractNumId w:val="20"/>
  </w:num>
  <w:num w:numId="3" w16cid:durableId="1172526195">
    <w:abstractNumId w:val="2"/>
  </w:num>
  <w:num w:numId="4" w16cid:durableId="2014602874">
    <w:abstractNumId w:val="9"/>
  </w:num>
  <w:num w:numId="5" w16cid:durableId="606549576">
    <w:abstractNumId w:val="3"/>
  </w:num>
  <w:num w:numId="6" w16cid:durableId="1706054507">
    <w:abstractNumId w:val="23"/>
  </w:num>
  <w:num w:numId="7" w16cid:durableId="1761246171">
    <w:abstractNumId w:val="12"/>
  </w:num>
  <w:num w:numId="8" w16cid:durableId="1040129179">
    <w:abstractNumId w:val="7"/>
  </w:num>
  <w:num w:numId="9" w16cid:durableId="723212760">
    <w:abstractNumId w:val="1"/>
  </w:num>
  <w:num w:numId="10" w16cid:durableId="1660692031">
    <w:abstractNumId w:val="22"/>
  </w:num>
  <w:num w:numId="11" w16cid:durableId="2013139496">
    <w:abstractNumId w:val="10"/>
  </w:num>
  <w:num w:numId="12" w16cid:durableId="1380592977">
    <w:abstractNumId w:val="11"/>
  </w:num>
  <w:num w:numId="13" w16cid:durableId="2004968833">
    <w:abstractNumId w:val="19"/>
  </w:num>
  <w:num w:numId="14" w16cid:durableId="1445882885">
    <w:abstractNumId w:val="15"/>
  </w:num>
  <w:num w:numId="15" w16cid:durableId="828442516">
    <w:abstractNumId w:val="24"/>
  </w:num>
  <w:num w:numId="16" w16cid:durableId="1511723706">
    <w:abstractNumId w:val="5"/>
  </w:num>
  <w:num w:numId="17" w16cid:durableId="690424414">
    <w:abstractNumId w:val="25"/>
  </w:num>
  <w:num w:numId="18" w16cid:durableId="1563447436">
    <w:abstractNumId w:val="14"/>
  </w:num>
  <w:num w:numId="19" w16cid:durableId="967473692">
    <w:abstractNumId w:val="17"/>
  </w:num>
  <w:num w:numId="20" w16cid:durableId="1414356338">
    <w:abstractNumId w:val="4"/>
  </w:num>
  <w:num w:numId="21" w16cid:durableId="919214809">
    <w:abstractNumId w:val="8"/>
  </w:num>
  <w:num w:numId="22" w16cid:durableId="1361205435">
    <w:abstractNumId w:val="13"/>
  </w:num>
  <w:num w:numId="23" w16cid:durableId="727649347">
    <w:abstractNumId w:val="0"/>
  </w:num>
  <w:num w:numId="24" w16cid:durableId="1647854027">
    <w:abstractNumId w:val="18"/>
  </w:num>
  <w:num w:numId="25" w16cid:durableId="284849854">
    <w:abstractNumId w:val="16"/>
  </w:num>
  <w:num w:numId="26" w16cid:durableId="683942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06F53"/>
    <w:rsid w:val="00010B35"/>
    <w:rsid w:val="000134F3"/>
    <w:rsid w:val="000175F8"/>
    <w:rsid w:val="00023E65"/>
    <w:rsid w:val="00034489"/>
    <w:rsid w:val="000606D2"/>
    <w:rsid w:val="00060AF0"/>
    <w:rsid w:val="00060BBE"/>
    <w:rsid w:val="00066490"/>
    <w:rsid w:val="0007029C"/>
    <w:rsid w:val="00085D20"/>
    <w:rsid w:val="000873A6"/>
    <w:rsid w:val="000912F2"/>
    <w:rsid w:val="000A6F28"/>
    <w:rsid w:val="000D094F"/>
    <w:rsid w:val="000D4F62"/>
    <w:rsid w:val="000D60C3"/>
    <w:rsid w:val="000E035D"/>
    <w:rsid w:val="000F15E5"/>
    <w:rsid w:val="000F2DA2"/>
    <w:rsid w:val="000F42EB"/>
    <w:rsid w:val="000F4E0B"/>
    <w:rsid w:val="000F5BBF"/>
    <w:rsid w:val="00110A02"/>
    <w:rsid w:val="00111CDE"/>
    <w:rsid w:val="00113A9B"/>
    <w:rsid w:val="0011752C"/>
    <w:rsid w:val="0012145D"/>
    <w:rsid w:val="00121B35"/>
    <w:rsid w:val="00122D9E"/>
    <w:rsid w:val="00130343"/>
    <w:rsid w:val="00132631"/>
    <w:rsid w:val="00137252"/>
    <w:rsid w:val="00142D76"/>
    <w:rsid w:val="00144C0A"/>
    <w:rsid w:val="00146594"/>
    <w:rsid w:val="001651B7"/>
    <w:rsid w:val="001673C7"/>
    <w:rsid w:val="00177DCD"/>
    <w:rsid w:val="00181D68"/>
    <w:rsid w:val="001913E9"/>
    <w:rsid w:val="00191C5C"/>
    <w:rsid w:val="001A02AE"/>
    <w:rsid w:val="001A1D82"/>
    <w:rsid w:val="001A3FCA"/>
    <w:rsid w:val="001A5FD7"/>
    <w:rsid w:val="001B56AC"/>
    <w:rsid w:val="001D7C5C"/>
    <w:rsid w:val="001D7D5A"/>
    <w:rsid w:val="001F0D32"/>
    <w:rsid w:val="001F3561"/>
    <w:rsid w:val="00205133"/>
    <w:rsid w:val="00214AF0"/>
    <w:rsid w:val="0021635E"/>
    <w:rsid w:val="00226811"/>
    <w:rsid w:val="0023018A"/>
    <w:rsid w:val="00232999"/>
    <w:rsid w:val="00237939"/>
    <w:rsid w:val="00262573"/>
    <w:rsid w:val="0026322C"/>
    <w:rsid w:val="00281389"/>
    <w:rsid w:val="00294296"/>
    <w:rsid w:val="002A71C1"/>
    <w:rsid w:val="002D670E"/>
    <w:rsid w:val="002E0E0C"/>
    <w:rsid w:val="002E1DC8"/>
    <w:rsid w:val="002E27F2"/>
    <w:rsid w:val="002E4758"/>
    <w:rsid w:val="00302943"/>
    <w:rsid w:val="003233D0"/>
    <w:rsid w:val="003239B7"/>
    <w:rsid w:val="00323C89"/>
    <w:rsid w:val="0033312E"/>
    <w:rsid w:val="00350977"/>
    <w:rsid w:val="003528ED"/>
    <w:rsid w:val="003546E7"/>
    <w:rsid w:val="00382E5C"/>
    <w:rsid w:val="00382EC0"/>
    <w:rsid w:val="00386DDC"/>
    <w:rsid w:val="00397A5B"/>
    <w:rsid w:val="003A6493"/>
    <w:rsid w:val="003A7DCF"/>
    <w:rsid w:val="003B4936"/>
    <w:rsid w:val="003B4EF7"/>
    <w:rsid w:val="003B5B17"/>
    <w:rsid w:val="003C036B"/>
    <w:rsid w:val="003C03D0"/>
    <w:rsid w:val="003D0C76"/>
    <w:rsid w:val="003D1360"/>
    <w:rsid w:val="003D2BBD"/>
    <w:rsid w:val="003D6927"/>
    <w:rsid w:val="00402F92"/>
    <w:rsid w:val="00413B7F"/>
    <w:rsid w:val="00417A05"/>
    <w:rsid w:val="004207E9"/>
    <w:rsid w:val="00430170"/>
    <w:rsid w:val="0043219C"/>
    <w:rsid w:val="00434813"/>
    <w:rsid w:val="00441EEF"/>
    <w:rsid w:val="00443810"/>
    <w:rsid w:val="004479F4"/>
    <w:rsid w:val="00450E8A"/>
    <w:rsid w:val="00463ABE"/>
    <w:rsid w:val="004666FD"/>
    <w:rsid w:val="00473BE7"/>
    <w:rsid w:val="0048679A"/>
    <w:rsid w:val="0049126D"/>
    <w:rsid w:val="00493616"/>
    <w:rsid w:val="004B0136"/>
    <w:rsid w:val="004B1719"/>
    <w:rsid w:val="004B2E29"/>
    <w:rsid w:val="004B5113"/>
    <w:rsid w:val="004D1BDF"/>
    <w:rsid w:val="004D1F64"/>
    <w:rsid w:val="004D7E5E"/>
    <w:rsid w:val="004E2213"/>
    <w:rsid w:val="004F3059"/>
    <w:rsid w:val="004F38F9"/>
    <w:rsid w:val="005079D4"/>
    <w:rsid w:val="00524113"/>
    <w:rsid w:val="005268F0"/>
    <w:rsid w:val="005304CF"/>
    <w:rsid w:val="00532C48"/>
    <w:rsid w:val="00537D69"/>
    <w:rsid w:val="00540A43"/>
    <w:rsid w:val="00543BD7"/>
    <w:rsid w:val="005456DA"/>
    <w:rsid w:val="0054585A"/>
    <w:rsid w:val="005576D0"/>
    <w:rsid w:val="005659BA"/>
    <w:rsid w:val="00567044"/>
    <w:rsid w:val="00572061"/>
    <w:rsid w:val="0057522C"/>
    <w:rsid w:val="005C79CC"/>
    <w:rsid w:val="005E6A59"/>
    <w:rsid w:val="005E79FE"/>
    <w:rsid w:val="00600DDB"/>
    <w:rsid w:val="006012FC"/>
    <w:rsid w:val="006058CF"/>
    <w:rsid w:val="00623AA4"/>
    <w:rsid w:val="00623BC2"/>
    <w:rsid w:val="00634B5E"/>
    <w:rsid w:val="006360EF"/>
    <w:rsid w:val="00641C12"/>
    <w:rsid w:val="00641FED"/>
    <w:rsid w:val="006540D5"/>
    <w:rsid w:val="00664035"/>
    <w:rsid w:val="00671B0A"/>
    <w:rsid w:val="00673850"/>
    <w:rsid w:val="00674048"/>
    <w:rsid w:val="006763E5"/>
    <w:rsid w:val="006A6394"/>
    <w:rsid w:val="006B0A2E"/>
    <w:rsid w:val="006B6031"/>
    <w:rsid w:val="006C124A"/>
    <w:rsid w:val="006C387D"/>
    <w:rsid w:val="006C4A85"/>
    <w:rsid w:val="006C6E18"/>
    <w:rsid w:val="006D5C57"/>
    <w:rsid w:val="006D65CA"/>
    <w:rsid w:val="006F0580"/>
    <w:rsid w:val="006F0710"/>
    <w:rsid w:val="006F0EF1"/>
    <w:rsid w:val="006F7E62"/>
    <w:rsid w:val="00702A32"/>
    <w:rsid w:val="00714437"/>
    <w:rsid w:val="00731277"/>
    <w:rsid w:val="00737FBB"/>
    <w:rsid w:val="00741BE0"/>
    <w:rsid w:val="00750935"/>
    <w:rsid w:val="00751D5A"/>
    <w:rsid w:val="007602C6"/>
    <w:rsid w:val="00765247"/>
    <w:rsid w:val="007709F6"/>
    <w:rsid w:val="00772694"/>
    <w:rsid w:val="0077273C"/>
    <w:rsid w:val="00775F7E"/>
    <w:rsid w:val="007819A0"/>
    <w:rsid w:val="00787D5F"/>
    <w:rsid w:val="007A09B5"/>
    <w:rsid w:val="007A42DC"/>
    <w:rsid w:val="007A67D8"/>
    <w:rsid w:val="007C37C3"/>
    <w:rsid w:val="007C5564"/>
    <w:rsid w:val="007D1363"/>
    <w:rsid w:val="007D480A"/>
    <w:rsid w:val="007D4CB8"/>
    <w:rsid w:val="007D5658"/>
    <w:rsid w:val="007E0479"/>
    <w:rsid w:val="007E1A12"/>
    <w:rsid w:val="007E26F5"/>
    <w:rsid w:val="00805D68"/>
    <w:rsid w:val="0080710A"/>
    <w:rsid w:val="0081143C"/>
    <w:rsid w:val="00815A9A"/>
    <w:rsid w:val="00816BB4"/>
    <w:rsid w:val="008311BB"/>
    <w:rsid w:val="008312E6"/>
    <w:rsid w:val="008345C6"/>
    <w:rsid w:val="00841011"/>
    <w:rsid w:val="00850AEF"/>
    <w:rsid w:val="00851CBC"/>
    <w:rsid w:val="00854BEC"/>
    <w:rsid w:val="00882A38"/>
    <w:rsid w:val="00895841"/>
    <w:rsid w:val="008A2515"/>
    <w:rsid w:val="008A6867"/>
    <w:rsid w:val="008B1439"/>
    <w:rsid w:val="008B4F3D"/>
    <w:rsid w:val="008B618D"/>
    <w:rsid w:val="008C4A3A"/>
    <w:rsid w:val="008D2788"/>
    <w:rsid w:val="008D5712"/>
    <w:rsid w:val="008D6F82"/>
    <w:rsid w:val="008D7128"/>
    <w:rsid w:val="008E6988"/>
    <w:rsid w:val="008F35A9"/>
    <w:rsid w:val="008F3C4A"/>
    <w:rsid w:val="00907AA6"/>
    <w:rsid w:val="00924335"/>
    <w:rsid w:val="00927A93"/>
    <w:rsid w:val="0093625E"/>
    <w:rsid w:val="00936994"/>
    <w:rsid w:val="0094247D"/>
    <w:rsid w:val="00942A9C"/>
    <w:rsid w:val="009431A3"/>
    <w:rsid w:val="00943A99"/>
    <w:rsid w:val="0094561D"/>
    <w:rsid w:val="009516E2"/>
    <w:rsid w:val="00954810"/>
    <w:rsid w:val="00961C3B"/>
    <w:rsid w:val="00961CFD"/>
    <w:rsid w:val="0096739D"/>
    <w:rsid w:val="00973C2F"/>
    <w:rsid w:val="0098423C"/>
    <w:rsid w:val="009A6CA4"/>
    <w:rsid w:val="009D25EC"/>
    <w:rsid w:val="009D4D94"/>
    <w:rsid w:val="009E3660"/>
    <w:rsid w:val="009F5134"/>
    <w:rsid w:val="00A03A2F"/>
    <w:rsid w:val="00A0585D"/>
    <w:rsid w:val="00A06A4D"/>
    <w:rsid w:val="00A06C17"/>
    <w:rsid w:val="00A16F42"/>
    <w:rsid w:val="00A2059D"/>
    <w:rsid w:val="00A232C0"/>
    <w:rsid w:val="00A23670"/>
    <w:rsid w:val="00A25199"/>
    <w:rsid w:val="00A27704"/>
    <w:rsid w:val="00A30702"/>
    <w:rsid w:val="00A432A8"/>
    <w:rsid w:val="00A433DC"/>
    <w:rsid w:val="00A43AE9"/>
    <w:rsid w:val="00A46F3E"/>
    <w:rsid w:val="00A549C4"/>
    <w:rsid w:val="00A74478"/>
    <w:rsid w:val="00A80537"/>
    <w:rsid w:val="00A96378"/>
    <w:rsid w:val="00AA4A19"/>
    <w:rsid w:val="00AB06C9"/>
    <w:rsid w:val="00AB0B4C"/>
    <w:rsid w:val="00AB329E"/>
    <w:rsid w:val="00AC2D71"/>
    <w:rsid w:val="00AD5201"/>
    <w:rsid w:val="00AF2CB8"/>
    <w:rsid w:val="00AF727E"/>
    <w:rsid w:val="00B13BFC"/>
    <w:rsid w:val="00B1788C"/>
    <w:rsid w:val="00B211A7"/>
    <w:rsid w:val="00B2166A"/>
    <w:rsid w:val="00B2746D"/>
    <w:rsid w:val="00B43FC6"/>
    <w:rsid w:val="00B4753A"/>
    <w:rsid w:val="00B60332"/>
    <w:rsid w:val="00B60B41"/>
    <w:rsid w:val="00B63468"/>
    <w:rsid w:val="00B6657B"/>
    <w:rsid w:val="00B70BD2"/>
    <w:rsid w:val="00B752BA"/>
    <w:rsid w:val="00B80FFC"/>
    <w:rsid w:val="00B83DDE"/>
    <w:rsid w:val="00B840A6"/>
    <w:rsid w:val="00B90CD3"/>
    <w:rsid w:val="00B96FBB"/>
    <w:rsid w:val="00BA1C77"/>
    <w:rsid w:val="00BA3C5E"/>
    <w:rsid w:val="00BB20CD"/>
    <w:rsid w:val="00BB28D2"/>
    <w:rsid w:val="00BB7FFE"/>
    <w:rsid w:val="00BD08CC"/>
    <w:rsid w:val="00BD24F2"/>
    <w:rsid w:val="00BD3A17"/>
    <w:rsid w:val="00BD551C"/>
    <w:rsid w:val="00BD65D9"/>
    <w:rsid w:val="00BE7B50"/>
    <w:rsid w:val="00BF7044"/>
    <w:rsid w:val="00C01716"/>
    <w:rsid w:val="00C01B48"/>
    <w:rsid w:val="00C05696"/>
    <w:rsid w:val="00C05964"/>
    <w:rsid w:val="00C0602A"/>
    <w:rsid w:val="00C06575"/>
    <w:rsid w:val="00C14DE6"/>
    <w:rsid w:val="00C17F91"/>
    <w:rsid w:val="00C23F8B"/>
    <w:rsid w:val="00C261F3"/>
    <w:rsid w:val="00C43053"/>
    <w:rsid w:val="00C45335"/>
    <w:rsid w:val="00C466AA"/>
    <w:rsid w:val="00C467CB"/>
    <w:rsid w:val="00C56B1F"/>
    <w:rsid w:val="00C97FFB"/>
    <w:rsid w:val="00CA1AAE"/>
    <w:rsid w:val="00CA5040"/>
    <w:rsid w:val="00CA6289"/>
    <w:rsid w:val="00CB42AD"/>
    <w:rsid w:val="00CB42EA"/>
    <w:rsid w:val="00CD084F"/>
    <w:rsid w:val="00CD1823"/>
    <w:rsid w:val="00CE1645"/>
    <w:rsid w:val="00CE454A"/>
    <w:rsid w:val="00CF4AF0"/>
    <w:rsid w:val="00CF779B"/>
    <w:rsid w:val="00D103CA"/>
    <w:rsid w:val="00D12726"/>
    <w:rsid w:val="00D13111"/>
    <w:rsid w:val="00D22870"/>
    <w:rsid w:val="00D5296C"/>
    <w:rsid w:val="00D5303D"/>
    <w:rsid w:val="00D54351"/>
    <w:rsid w:val="00D62C33"/>
    <w:rsid w:val="00D6565B"/>
    <w:rsid w:val="00D67EF9"/>
    <w:rsid w:val="00D7344D"/>
    <w:rsid w:val="00DB1AF2"/>
    <w:rsid w:val="00DC6611"/>
    <w:rsid w:val="00DC7570"/>
    <w:rsid w:val="00DD1EF0"/>
    <w:rsid w:val="00DD39AA"/>
    <w:rsid w:val="00DD4458"/>
    <w:rsid w:val="00DE11E3"/>
    <w:rsid w:val="00DE2C1D"/>
    <w:rsid w:val="00DE5823"/>
    <w:rsid w:val="00DE6C9A"/>
    <w:rsid w:val="00DF31B2"/>
    <w:rsid w:val="00DF4A28"/>
    <w:rsid w:val="00E003BB"/>
    <w:rsid w:val="00E039FF"/>
    <w:rsid w:val="00E06E86"/>
    <w:rsid w:val="00E142F3"/>
    <w:rsid w:val="00E24C9A"/>
    <w:rsid w:val="00E26D0F"/>
    <w:rsid w:val="00E27FC6"/>
    <w:rsid w:val="00E44DB5"/>
    <w:rsid w:val="00E45CEB"/>
    <w:rsid w:val="00E52639"/>
    <w:rsid w:val="00E52694"/>
    <w:rsid w:val="00E6280C"/>
    <w:rsid w:val="00E63529"/>
    <w:rsid w:val="00E65379"/>
    <w:rsid w:val="00E66330"/>
    <w:rsid w:val="00E70981"/>
    <w:rsid w:val="00E84723"/>
    <w:rsid w:val="00E84E82"/>
    <w:rsid w:val="00E863D2"/>
    <w:rsid w:val="00E91868"/>
    <w:rsid w:val="00E94162"/>
    <w:rsid w:val="00EA6274"/>
    <w:rsid w:val="00EA68F9"/>
    <w:rsid w:val="00EA6C5A"/>
    <w:rsid w:val="00EA7846"/>
    <w:rsid w:val="00EB10EB"/>
    <w:rsid w:val="00EB4D6F"/>
    <w:rsid w:val="00ED0958"/>
    <w:rsid w:val="00ED458E"/>
    <w:rsid w:val="00ED5881"/>
    <w:rsid w:val="00EE78E5"/>
    <w:rsid w:val="00F01712"/>
    <w:rsid w:val="00F01BBF"/>
    <w:rsid w:val="00F05BEC"/>
    <w:rsid w:val="00F12A42"/>
    <w:rsid w:val="00F1474C"/>
    <w:rsid w:val="00F20CB6"/>
    <w:rsid w:val="00F22D14"/>
    <w:rsid w:val="00F24CBD"/>
    <w:rsid w:val="00F25EB7"/>
    <w:rsid w:val="00F27F20"/>
    <w:rsid w:val="00F32587"/>
    <w:rsid w:val="00F34CC1"/>
    <w:rsid w:val="00F35C45"/>
    <w:rsid w:val="00F3786F"/>
    <w:rsid w:val="00F401CC"/>
    <w:rsid w:val="00F4362A"/>
    <w:rsid w:val="00F44B9D"/>
    <w:rsid w:val="00F46177"/>
    <w:rsid w:val="00F471A5"/>
    <w:rsid w:val="00F67736"/>
    <w:rsid w:val="00F85B6D"/>
    <w:rsid w:val="00F907EB"/>
    <w:rsid w:val="00F96D80"/>
    <w:rsid w:val="00FA035D"/>
    <w:rsid w:val="00FA2FE4"/>
    <w:rsid w:val="00FC47CE"/>
    <w:rsid w:val="00FD3347"/>
    <w:rsid w:val="00FF13CC"/>
    <w:rsid w:val="4CC50B26"/>
    <w:rsid w:val="73B103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1701E76A-7A7C-4644-AB57-C9F00F66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customStyle="1" w:styleId="Default">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customStyle="1" w:styleId="ui-provider">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c3e557aa-1bd0-4887-85b8-4aa799e1963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D867F72FF5A747BEB1AE9EF7307676" ma:contentTypeVersion="21" ma:contentTypeDescription="Create a new document." ma:contentTypeScope="" ma:versionID="20792b4834f85f51f9050307ead58ef3">
  <xsd:schema xmlns:xsd="http://www.w3.org/2001/XMLSchema" xmlns:xs="http://www.w3.org/2001/XMLSchema" xmlns:p="http://schemas.microsoft.com/office/2006/metadata/properties" xmlns:ns2="08500cb4-2194-4d21-9ca3-405dcd9c5987" xmlns:ns3="c3e557aa-1bd0-4887-85b8-4aa799e1963b" xmlns:ns4="4ae0d3b8-4910-469e-890d-b0d005cbc6b7" targetNamespace="http://schemas.microsoft.com/office/2006/metadata/properties" ma:root="true" ma:fieldsID="f548fe96b3eb31ace4684e8a53361341" ns2:_="" ns3:_="" ns4:_="">
    <xsd:import namespace="08500cb4-2194-4d21-9ca3-405dcd9c5987"/>
    <xsd:import namespace="c3e557aa-1bd0-4887-85b8-4aa799e1963b"/>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557aa-1bd0-4887-85b8-4aa799e196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customXml/itemProps2.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d1ed4fa5-b3f9-4b76-b7cd-7af906d3bdfc"/>
  </ds:schemaRefs>
</ds:datastoreItem>
</file>

<file path=customXml/itemProps3.xml><?xml version="1.0" encoding="utf-8"?>
<ds:datastoreItem xmlns:ds="http://schemas.openxmlformats.org/officeDocument/2006/customXml" ds:itemID="{13F96399-54DD-47D0-A72B-4FE371525282}"/>
</file>

<file path=customXml/itemProps4.xml><?xml version="1.0" encoding="utf-8"?>
<ds:datastoreItem xmlns:ds="http://schemas.openxmlformats.org/officeDocument/2006/customXml" ds:itemID="{932621D8-48B5-47F0-852D-EDDA702C1691}">
  <ds:schemaRefs>
    <ds:schemaRef ds:uri="http://schemas.microsoft.com/sharepoint/v3/contenttype/forms"/>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1860</Words>
  <Characters>11665</Characters>
  <Application>Microsoft Office Word</Application>
  <DocSecurity>0</DocSecurity>
  <Lines>376</Lines>
  <Paragraphs>245</Paragraphs>
  <ScaleCrop>false</ScaleCrop>
  <Company>WMCA</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Faye Langman</cp:lastModifiedBy>
  <cp:revision>67</cp:revision>
  <dcterms:created xsi:type="dcterms:W3CDTF">2026-03-20T18:51:00Z</dcterms:created>
  <dcterms:modified xsi:type="dcterms:W3CDTF">2026-09-07T08:46:00Z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0x0101003FD867F72FF5A747BEB1AE9EF7307676</vt:lpwstr>
  </property>
  <property fmtid="{D5CDD505-2E9C-101B-9397-08002B2CF9AE}" pid="3" name="MediaServiceImageTags">
    <vt:lpwstr/>
  </property>
  <property fmtid="{D5CDD505-2E9C-101B-9397-08002B2CF9AE}" pid="4" name="docLang">
    <vt:lpwstr>en</vt:lpwstr>
  </property>
</Properties>
</file>